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11866" w:rsidR="00011BDE" w:rsidP="007D645B" w:rsidRDefault="00072B9B" w14:paraId="6F99234C" w14:textId="3B5EDB42">
      <w:pPr>
        <w:jc w:val="center"/>
        <w:rPr>
          <w:rFonts w:ascii="Calibri" w:hAnsi="Calibri" w:cs="Calibri"/>
          <w:b/>
          <w:sz w:val="28"/>
          <w:szCs w:val="28"/>
          <w:lang w:val="cs-CZ"/>
        </w:rPr>
      </w:pPr>
      <w:r>
        <w:rPr>
          <w:rFonts w:ascii="Calibri" w:hAnsi="Calibri" w:cs="Calibri"/>
          <w:b/>
          <w:bCs/>
          <w:sz w:val="28"/>
          <w:szCs w:val="28"/>
          <w:lang w:val="cs-CZ"/>
        </w:rPr>
        <w:br/>
      </w:r>
      <w:bookmarkStart w:name="_Hlk480805087" w:id="0"/>
      <w:bookmarkStart w:name="_GoBack" w:id="1"/>
      <w:bookmarkEnd w:id="1"/>
      <w:r w:rsidR="003C0B7E">
        <w:rPr>
          <w:rFonts w:ascii="Calibri" w:hAnsi="Calibri" w:cs="Calibri"/>
          <w:b/>
          <w:sz w:val="28"/>
          <w:szCs w:val="28"/>
          <w:lang w:val="cs-CZ"/>
        </w:rPr>
        <w:t>Analýza CBRE:</w:t>
      </w:r>
      <w:r w:rsidR="00C037AC">
        <w:rPr>
          <w:rFonts w:ascii="Calibri" w:hAnsi="Calibri" w:cs="Calibri"/>
          <w:b/>
          <w:sz w:val="28"/>
          <w:szCs w:val="28"/>
          <w:lang w:val="cs-CZ"/>
        </w:rPr>
        <w:t xml:space="preserve"> </w:t>
      </w:r>
      <w:r w:rsidR="00257042">
        <w:rPr>
          <w:rFonts w:ascii="Calibri" w:hAnsi="Calibri" w:cs="Calibri"/>
          <w:b/>
          <w:sz w:val="28"/>
          <w:szCs w:val="28"/>
          <w:lang w:val="cs-CZ"/>
        </w:rPr>
        <w:t>Poptávka po f</w:t>
      </w:r>
      <w:r w:rsidR="00C037AC">
        <w:rPr>
          <w:rFonts w:ascii="Calibri" w:hAnsi="Calibri" w:cs="Calibri"/>
          <w:b/>
          <w:sz w:val="28"/>
          <w:szCs w:val="28"/>
          <w:lang w:val="cs-CZ"/>
        </w:rPr>
        <w:t>lexibilní</w:t>
      </w:r>
      <w:r w:rsidR="00257042">
        <w:rPr>
          <w:rFonts w:ascii="Calibri" w:hAnsi="Calibri" w:cs="Calibri"/>
          <w:b/>
          <w:sz w:val="28"/>
          <w:szCs w:val="28"/>
          <w:lang w:val="cs-CZ"/>
        </w:rPr>
        <w:t>ch kancelářích je znovu na vzestupu</w:t>
      </w:r>
    </w:p>
    <w:p w:rsidRPr="00F11866" w:rsidR="00FC5CE9" w:rsidP="008253CD" w:rsidRDefault="00FC5CE9" w14:paraId="672A6659" w14:textId="77777777">
      <w:pPr>
        <w:rPr>
          <w:rFonts w:ascii="Calibri" w:hAnsi="Calibri" w:cs="Calibri"/>
          <w:b/>
          <w:bCs/>
          <w:sz w:val="28"/>
          <w:szCs w:val="28"/>
          <w:lang w:val="cs-CZ"/>
        </w:rPr>
      </w:pPr>
    </w:p>
    <w:p w:rsidR="003B034F" w:rsidP="003B034F" w:rsidRDefault="35D5E6C1" w14:paraId="7F1CA399" w14:textId="26E186A9">
      <w:pPr>
        <w:autoSpaceDE w:val="0"/>
        <w:autoSpaceDN w:val="0"/>
        <w:adjustRightInd w:val="0"/>
        <w:jc w:val="both"/>
        <w:rPr>
          <w:rFonts w:ascii="Calibri" w:hAnsi="Calibri" w:cs="Calibri"/>
          <w:lang w:val="cs-CZ"/>
        </w:rPr>
      </w:pPr>
      <w:r w:rsidRPr="02601E9A" w:rsidR="35D5E6C1">
        <w:rPr>
          <w:rFonts w:ascii="Calibri" w:hAnsi="Calibri" w:cs="Calibri"/>
          <w:lang w:val="cs-CZ"/>
        </w:rPr>
        <w:t>Praha</w:t>
      </w:r>
      <w:r w:rsidRPr="02601E9A" w:rsidR="451E0821">
        <w:rPr>
          <w:rFonts w:ascii="Calibri" w:hAnsi="Calibri" w:cs="Calibri"/>
          <w:lang w:val="cs-CZ"/>
        </w:rPr>
        <w:t xml:space="preserve"> 21. </w:t>
      </w:r>
      <w:r w:rsidRPr="02601E9A" w:rsidR="35D5E6C1">
        <w:rPr>
          <w:rFonts w:ascii="Calibri" w:hAnsi="Calibri" w:cs="Calibri"/>
          <w:lang w:val="cs-CZ"/>
        </w:rPr>
        <w:t>června 2021 – Pandemie koronaviru v loňském roce výrazně zasáhla kancelářský trh, když většinu společností přiměla k hledání nových cest v organizaci práce. To u flexibilních kanceláří a coworkingových center</w:t>
      </w:r>
      <w:r w:rsidRPr="02601E9A" w:rsidR="35D5E6C1">
        <w:rPr>
          <w:rFonts w:ascii="Calibri" w:hAnsi="Calibri" w:cs="Calibri"/>
          <w:lang w:val="cs-CZ"/>
        </w:rPr>
        <w:t xml:space="preserve">, které jsou dlouhodobě vnímané jako synonymum pro vzdálenou </w:t>
      </w:r>
      <w:r w:rsidRPr="02601E9A" w:rsidR="35D5E6C1">
        <w:rPr>
          <w:rFonts w:ascii="Calibri" w:hAnsi="Calibri"/>
        </w:rPr>
        <w:t>či hybridní</w:t>
      </w:r>
      <w:r w:rsidRPr="02601E9A" w:rsidR="35D5E6C1">
        <w:rPr>
          <w:rFonts w:ascii="Calibri" w:hAnsi="Calibri" w:cs="Calibri"/>
          <w:lang w:val="cs-CZ"/>
        </w:rPr>
        <w:t xml:space="preserve"> práci (model kombinující práci na dálku a čas strávený v kanceláři), zafunguje jako akcelerátor.</w:t>
      </w:r>
      <w:r w:rsidRPr="02601E9A" w:rsidR="00A14FE0">
        <w:rPr>
          <w:rFonts w:ascii="Calibri" w:hAnsi="Calibri" w:cs="Calibri"/>
          <w:lang w:val="cs-CZ"/>
        </w:rPr>
        <w:t xml:space="preserve"> Segment, který ještě v roce</w:t>
      </w:r>
      <w:r w:rsidRPr="02601E9A" w:rsidR="00A14FE0">
        <w:rPr>
          <w:rFonts w:ascii="Calibri" w:hAnsi="Calibri" w:cs="Calibri"/>
          <w:lang w:val="cs-CZ"/>
        </w:rPr>
        <w:t xml:space="preserve"> 2019 zažíval rekordní období a vloni vlivem koronakrize </w:t>
      </w:r>
      <w:r w:rsidRPr="02601E9A" w:rsidR="00A14FE0">
        <w:rPr>
          <w:rFonts w:ascii="Calibri" w:hAnsi="Calibri" w:cs="Calibri"/>
          <w:lang w:val="cs-CZ"/>
        </w:rPr>
        <w:t>dočasně ochlad</w:t>
      </w:r>
      <w:r w:rsidRPr="02601E9A" w:rsidR="00A14FE0">
        <w:rPr>
          <w:rFonts w:ascii="Calibri" w:hAnsi="Calibri" w:cs="Calibri"/>
          <w:lang w:val="cs-CZ"/>
        </w:rPr>
        <w:t>l</w:t>
      </w:r>
      <w:r w:rsidRPr="02601E9A" w:rsidR="00A14FE0">
        <w:rPr>
          <w:rFonts w:ascii="Calibri" w:hAnsi="Calibri" w:cs="Calibri"/>
          <w:lang w:val="cs-CZ"/>
        </w:rPr>
        <w:t>, opět nabývá na síle a stává se vyhledávanou alternativou vedl</w:t>
      </w:r>
      <w:r w:rsidRPr="02601E9A" w:rsidR="007F38A9">
        <w:rPr>
          <w:rFonts w:ascii="Calibri" w:hAnsi="Calibri" w:cs="Calibri"/>
          <w:lang w:val="cs-CZ"/>
        </w:rPr>
        <w:t>e</w:t>
      </w:r>
      <w:r w:rsidRPr="02601E9A" w:rsidR="00A14FE0">
        <w:rPr>
          <w:rFonts w:ascii="Calibri" w:hAnsi="Calibri" w:cs="Calibri"/>
          <w:lang w:val="cs-CZ"/>
        </w:rPr>
        <w:t xml:space="preserve"> klasický</w:t>
      </w:r>
      <w:r w:rsidRPr="02601E9A" w:rsidR="00BC55A7">
        <w:rPr>
          <w:rFonts w:ascii="Calibri" w:hAnsi="Calibri" w:cs="Calibri"/>
          <w:lang w:val="cs-CZ"/>
        </w:rPr>
        <w:t>ch</w:t>
      </w:r>
      <w:r w:rsidRPr="02601E9A" w:rsidR="00A14FE0">
        <w:rPr>
          <w:rFonts w:ascii="Calibri" w:hAnsi="Calibri" w:cs="Calibri"/>
          <w:lang w:val="cs-CZ"/>
        </w:rPr>
        <w:t xml:space="preserve"> kanceláří</w:t>
      </w:r>
      <w:r w:rsidRPr="02601E9A" w:rsidR="00D719B5">
        <w:rPr>
          <w:rFonts w:ascii="Calibri" w:hAnsi="Calibri" w:cs="Calibri"/>
          <w:lang w:val="cs-CZ"/>
        </w:rPr>
        <w:t>. N</w:t>
      </w:r>
      <w:r w:rsidRPr="02601E9A" w:rsidR="35D5E6C1">
        <w:rPr>
          <w:rFonts w:ascii="Calibri" w:hAnsi="Calibri" w:cs="Calibri"/>
          <w:lang w:val="cs-CZ"/>
        </w:rPr>
        <w:t>ení se čemu divit – v těžko předvídatelných časech se právě „flexibilita“ stává odpovědí na řadu palčivých otázek. Nejnovější analýza CBRE, světového lídra v oblasti komerčních realitních služeb, mapuje současný stav i budoucí potenciál flexibilních řešení jak v České republice, tak ve středoevropském kontextu.</w:t>
      </w:r>
    </w:p>
    <w:p w:rsidR="00AA5CDA" w:rsidP="003B034F" w:rsidRDefault="00AA5CDA" w14:paraId="3525D5FF" w14:textId="77777777">
      <w:pPr>
        <w:autoSpaceDE w:val="0"/>
        <w:autoSpaceDN w:val="0"/>
        <w:adjustRightInd w:val="0"/>
        <w:jc w:val="both"/>
        <w:rPr>
          <w:rFonts w:ascii="Calibri" w:hAnsi="Calibri" w:cs="Calibri"/>
          <w:lang w:val="cs-CZ"/>
        </w:rPr>
      </w:pPr>
    </w:p>
    <w:p w:rsidRPr="00E3332F" w:rsidR="00B436EF" w:rsidP="00AA5CDA" w:rsidRDefault="00030F97" w14:paraId="2524C69E" w14:textId="7C363B5B">
      <w:pPr>
        <w:autoSpaceDE w:val="0"/>
        <w:autoSpaceDN w:val="0"/>
        <w:adjustRightInd w:val="0"/>
        <w:jc w:val="both"/>
        <w:rPr>
          <w:rFonts w:ascii="Calibri" w:hAnsi="Calibri" w:eastAsia="ArnhemPro-BlondItalic" w:cs="Arial"/>
          <w:b/>
          <w:lang w:val="cs-CZ"/>
        </w:rPr>
      </w:pPr>
      <w:r w:rsidRPr="00E3332F">
        <w:rPr>
          <w:rFonts w:ascii="Calibri" w:hAnsi="Calibri" w:cs="Calibri"/>
          <w:i/>
          <w:lang w:val="cs-CZ"/>
        </w:rPr>
        <w:t>„</w:t>
      </w:r>
      <w:r w:rsidRPr="00E3332F" w:rsidR="00D851A7">
        <w:rPr>
          <w:rFonts w:ascii="Calibri" w:hAnsi="Calibri" w:cs="Calibri"/>
          <w:i/>
          <w:lang w:val="cs-CZ"/>
        </w:rPr>
        <w:t xml:space="preserve">V regionu CEE bylo </w:t>
      </w:r>
      <w:r w:rsidR="002800F4">
        <w:rPr>
          <w:rFonts w:ascii="Calibri" w:hAnsi="Calibri" w:cs="Calibri"/>
          <w:i/>
          <w:lang w:val="cs-CZ"/>
        </w:rPr>
        <w:t xml:space="preserve">za </w:t>
      </w:r>
      <w:r w:rsidRPr="00E3332F" w:rsidR="00D851A7">
        <w:rPr>
          <w:rFonts w:ascii="Calibri" w:hAnsi="Calibri" w:cs="Calibri"/>
          <w:i/>
          <w:lang w:val="cs-CZ"/>
        </w:rPr>
        <w:t>posledních 15 let realizováno ví</w:t>
      </w:r>
      <w:r w:rsidR="00D719B5">
        <w:rPr>
          <w:rFonts w:ascii="Calibri" w:hAnsi="Calibri" w:cs="Calibri"/>
          <w:i/>
          <w:lang w:val="cs-CZ"/>
        </w:rPr>
        <w:t>ce než 643 000 m</w:t>
      </w:r>
      <w:r w:rsidRPr="00D719B5" w:rsidR="00D719B5">
        <w:rPr>
          <w:rFonts w:ascii="Calibri" w:hAnsi="Calibri" w:cs="Calibri"/>
          <w:i/>
          <w:vertAlign w:val="superscript"/>
          <w:lang w:val="cs-CZ"/>
        </w:rPr>
        <w:t>2</w:t>
      </w:r>
      <w:r w:rsidRPr="00E3332F" w:rsidR="00D851A7">
        <w:rPr>
          <w:rFonts w:ascii="Calibri" w:hAnsi="Calibri" w:cs="Calibri"/>
          <w:i/>
          <w:lang w:val="cs-CZ"/>
        </w:rPr>
        <w:t xml:space="preserve"> flexibilních </w:t>
      </w:r>
      <w:r w:rsidR="002800F4">
        <w:rPr>
          <w:rFonts w:ascii="Calibri" w:hAnsi="Calibri" w:cs="Calibri"/>
          <w:i/>
          <w:lang w:val="cs-CZ"/>
        </w:rPr>
        <w:t>kanceláří</w:t>
      </w:r>
      <w:r w:rsidRPr="00E3332F" w:rsidR="00D851A7">
        <w:rPr>
          <w:rFonts w:ascii="Calibri" w:hAnsi="Calibri" w:cs="Calibri"/>
          <w:i/>
          <w:lang w:val="cs-CZ"/>
        </w:rPr>
        <w:t xml:space="preserve">. </w:t>
      </w:r>
      <w:r w:rsidRPr="00E3332F" w:rsidR="00B436EF">
        <w:rPr>
          <w:rFonts w:ascii="Calibri" w:hAnsi="Calibri" w:cs="Calibri"/>
          <w:i/>
          <w:lang w:val="cs-CZ"/>
        </w:rPr>
        <w:t xml:space="preserve">V tuzemsku je k dispozici </w:t>
      </w:r>
      <w:r w:rsidRPr="00E3332F">
        <w:rPr>
          <w:rFonts w:ascii="Calibri" w:hAnsi="Calibri" w:cs="Calibri"/>
          <w:i/>
          <w:lang w:val="cs-CZ"/>
        </w:rPr>
        <w:t>103</w:t>
      </w:r>
      <w:r w:rsidR="00D719B5">
        <w:rPr>
          <w:rFonts w:ascii="Calibri" w:hAnsi="Calibri" w:cs="Calibri"/>
          <w:i/>
          <w:lang w:val="cs-CZ"/>
        </w:rPr>
        <w:t> </w:t>
      </w:r>
      <w:r w:rsidRPr="00E3332F">
        <w:rPr>
          <w:rFonts w:ascii="Calibri" w:hAnsi="Calibri" w:cs="Calibri"/>
          <w:i/>
          <w:lang w:val="cs-CZ"/>
        </w:rPr>
        <w:t>500</w:t>
      </w:r>
      <w:r w:rsidR="00D719B5">
        <w:rPr>
          <w:rFonts w:ascii="Calibri" w:hAnsi="Calibri" w:cs="Calibri"/>
          <w:i/>
          <w:lang w:val="cs-CZ"/>
        </w:rPr>
        <w:t xml:space="preserve"> m</w:t>
      </w:r>
      <w:r w:rsidRPr="00D719B5" w:rsidR="00D719B5">
        <w:rPr>
          <w:rFonts w:ascii="Calibri" w:hAnsi="Calibri" w:cs="Calibri"/>
          <w:i/>
          <w:vertAlign w:val="superscript"/>
          <w:lang w:val="cs-CZ"/>
        </w:rPr>
        <w:t>2</w:t>
      </w:r>
      <w:r w:rsidR="00A14FE0">
        <w:rPr>
          <w:rFonts w:ascii="Calibri" w:hAnsi="Calibri" w:cs="Calibri"/>
          <w:i/>
          <w:lang w:val="cs-CZ"/>
        </w:rPr>
        <w:t xml:space="preserve"> v moderních kancelářských budovách</w:t>
      </w:r>
      <w:r w:rsidRPr="00E3332F">
        <w:rPr>
          <w:rFonts w:ascii="Calibri" w:hAnsi="Calibri" w:cs="Calibri"/>
          <w:i/>
          <w:lang w:val="cs-CZ"/>
        </w:rPr>
        <w:t>, což představuje</w:t>
      </w:r>
      <w:r w:rsidR="002800F4">
        <w:rPr>
          <w:rFonts w:ascii="Calibri" w:hAnsi="Calibri" w:cs="Calibri"/>
          <w:i/>
          <w:lang w:val="cs-CZ"/>
        </w:rPr>
        <w:t xml:space="preserve"> druhou největší nabídku </w:t>
      </w:r>
      <w:r w:rsidRPr="00E3332F" w:rsidR="00D851A7">
        <w:rPr>
          <w:rFonts w:ascii="Calibri" w:hAnsi="Calibri" w:cs="Calibri"/>
          <w:i/>
          <w:lang w:val="cs-CZ"/>
        </w:rPr>
        <w:t>hned po Polsku, kt</w:t>
      </w:r>
      <w:r w:rsidRPr="00E3332F" w:rsidR="00F839C2">
        <w:rPr>
          <w:rFonts w:ascii="Calibri" w:hAnsi="Calibri" w:cs="Calibri"/>
          <w:i/>
          <w:lang w:val="cs-CZ"/>
        </w:rPr>
        <w:t>e</w:t>
      </w:r>
      <w:r w:rsidRPr="00E3332F" w:rsidR="00D851A7">
        <w:rPr>
          <w:rFonts w:ascii="Calibri" w:hAnsi="Calibri" w:cs="Calibri"/>
          <w:i/>
          <w:lang w:val="cs-CZ"/>
        </w:rPr>
        <w:t>ré se blíží k</w:t>
      </w:r>
      <w:r w:rsidRPr="00E3332F" w:rsidR="00F839C2">
        <w:rPr>
          <w:rFonts w:ascii="Calibri" w:hAnsi="Calibri" w:cs="Calibri"/>
          <w:i/>
          <w:lang w:val="cs-CZ"/>
        </w:rPr>
        <w:t> </w:t>
      </w:r>
      <w:r w:rsidRPr="00E3332F" w:rsidR="00D851A7">
        <w:rPr>
          <w:rFonts w:ascii="Calibri" w:hAnsi="Calibri" w:cs="Calibri"/>
          <w:i/>
          <w:lang w:val="cs-CZ"/>
        </w:rPr>
        <w:t>třísettisíc</w:t>
      </w:r>
      <w:r w:rsidRPr="00E3332F" w:rsidR="00F839C2">
        <w:rPr>
          <w:rFonts w:ascii="Calibri" w:hAnsi="Calibri" w:cs="Calibri"/>
          <w:i/>
          <w:lang w:val="cs-CZ"/>
        </w:rPr>
        <w:t>ové hranici</w:t>
      </w:r>
      <w:r w:rsidRPr="00E3332F" w:rsidR="00D851A7">
        <w:rPr>
          <w:rFonts w:ascii="Calibri" w:hAnsi="Calibri" w:cs="Calibri"/>
          <w:i/>
          <w:lang w:val="cs-CZ"/>
        </w:rPr>
        <w:t xml:space="preserve">. </w:t>
      </w:r>
      <w:r w:rsidRPr="00E3332F">
        <w:rPr>
          <w:rFonts w:ascii="Calibri" w:hAnsi="Calibri" w:cs="Calibri"/>
          <w:i/>
          <w:lang w:val="cs-CZ"/>
        </w:rPr>
        <w:t xml:space="preserve">Je zřejmé, že </w:t>
      </w:r>
      <w:r w:rsidRPr="00E3332F" w:rsidR="00AA5CDA">
        <w:rPr>
          <w:rFonts w:ascii="Calibri" w:hAnsi="Calibri" w:eastAsia="ArnhemPro-BlondItalic" w:cs="Arial"/>
          <w:i/>
          <w:lang w:val="cs-CZ"/>
        </w:rPr>
        <w:t xml:space="preserve">provozovatelé </w:t>
      </w:r>
      <w:r w:rsidRPr="00E3332F" w:rsidR="00F839C2">
        <w:rPr>
          <w:rFonts w:ascii="Calibri" w:hAnsi="Calibri" w:eastAsia="ArnhemPro-BlondItalic" w:cs="Arial"/>
          <w:i/>
          <w:lang w:val="cs-CZ"/>
        </w:rPr>
        <w:t xml:space="preserve">těchto prostor </w:t>
      </w:r>
      <w:r w:rsidRPr="00E3332F" w:rsidR="00281C26">
        <w:rPr>
          <w:rFonts w:ascii="Calibri" w:hAnsi="Calibri" w:eastAsia="ArnhemPro-BlondItalic" w:cs="Arial"/>
          <w:i/>
          <w:lang w:val="cs-CZ"/>
        </w:rPr>
        <w:t>se v</w:t>
      </w:r>
      <w:r w:rsidRPr="00E3332F" w:rsidR="00B436EF">
        <w:rPr>
          <w:rFonts w:ascii="Calibri" w:hAnsi="Calibri" w:eastAsia="ArnhemPro-BlondItalic" w:cs="Arial"/>
          <w:i/>
          <w:lang w:val="cs-CZ"/>
        </w:rPr>
        <w:t xml:space="preserve"> loňském roce </w:t>
      </w:r>
      <w:r w:rsidRPr="00E3332F" w:rsidR="00281C26">
        <w:rPr>
          <w:rFonts w:ascii="Calibri" w:hAnsi="Calibri" w:eastAsia="ArnhemPro-BlondItalic" w:cs="Arial"/>
          <w:i/>
          <w:lang w:val="cs-CZ"/>
        </w:rPr>
        <w:t>museli vyrovn</w:t>
      </w:r>
      <w:r w:rsidRPr="00E3332F" w:rsidR="00B436EF">
        <w:rPr>
          <w:rFonts w:ascii="Calibri" w:hAnsi="Calibri" w:eastAsia="ArnhemPro-BlondItalic" w:cs="Arial"/>
          <w:i/>
          <w:lang w:val="cs-CZ"/>
        </w:rPr>
        <w:t xml:space="preserve">ávat </w:t>
      </w:r>
      <w:r w:rsidRPr="00E3332F" w:rsidR="00AA5CDA">
        <w:rPr>
          <w:rFonts w:ascii="Calibri" w:hAnsi="Calibri" w:eastAsia="ArnhemPro-BlondItalic" w:cs="Arial"/>
          <w:i/>
          <w:lang w:val="cs-CZ"/>
        </w:rPr>
        <w:t xml:space="preserve">s dopady, které </w:t>
      </w:r>
      <w:r w:rsidRPr="00E3332F" w:rsidR="00B436EF">
        <w:rPr>
          <w:rFonts w:ascii="Calibri" w:hAnsi="Calibri" w:eastAsia="ArnhemPro-BlondItalic" w:cs="Arial"/>
          <w:i/>
          <w:lang w:val="cs-CZ"/>
        </w:rPr>
        <w:t xml:space="preserve">s sebou </w:t>
      </w:r>
      <w:r w:rsidRPr="00E3332F" w:rsidR="00AA5CDA">
        <w:rPr>
          <w:rFonts w:ascii="Calibri" w:hAnsi="Calibri" w:eastAsia="ArnhemPro-BlondItalic" w:cs="Arial"/>
          <w:i/>
          <w:lang w:val="cs-CZ"/>
        </w:rPr>
        <w:t>pandemie</w:t>
      </w:r>
      <w:r w:rsidRPr="00E3332F" w:rsidR="00281C26">
        <w:rPr>
          <w:rFonts w:ascii="Calibri" w:hAnsi="Calibri" w:eastAsia="ArnhemPro-BlondItalic" w:cs="Arial"/>
          <w:i/>
          <w:lang w:val="cs-CZ"/>
        </w:rPr>
        <w:t xml:space="preserve"> koronaviru</w:t>
      </w:r>
      <w:r w:rsidRPr="00E3332F">
        <w:rPr>
          <w:rFonts w:ascii="Calibri" w:hAnsi="Calibri" w:eastAsia="ArnhemPro-BlondItalic" w:cs="Arial"/>
          <w:i/>
          <w:lang w:val="cs-CZ"/>
        </w:rPr>
        <w:t xml:space="preserve"> přinesla</w:t>
      </w:r>
      <w:r w:rsidRPr="00E3332F" w:rsidR="00AA5CDA">
        <w:rPr>
          <w:rFonts w:ascii="Calibri" w:hAnsi="Calibri" w:eastAsia="ArnhemPro-BlondItalic" w:cs="Arial"/>
          <w:i/>
          <w:lang w:val="cs-CZ"/>
        </w:rPr>
        <w:t xml:space="preserve">. Pro některé to znamenalo </w:t>
      </w:r>
      <w:r w:rsidRPr="00E3332F" w:rsidR="00B436EF">
        <w:rPr>
          <w:rFonts w:ascii="Calibri" w:hAnsi="Calibri" w:eastAsia="ArnhemPro-BlondItalic" w:cs="Arial"/>
          <w:i/>
          <w:lang w:val="cs-CZ"/>
        </w:rPr>
        <w:t xml:space="preserve">pozastavit </w:t>
      </w:r>
      <w:r w:rsidRPr="00E3332F" w:rsidR="00281C26">
        <w:rPr>
          <w:rFonts w:ascii="Calibri" w:hAnsi="Calibri" w:eastAsia="ArnhemPro-BlondItalic" w:cs="Arial"/>
          <w:i/>
          <w:lang w:val="cs-CZ"/>
        </w:rPr>
        <w:t xml:space="preserve">plány na expanzi, pro jiné </w:t>
      </w:r>
      <w:r w:rsidRPr="00E3332F" w:rsidR="00AA5CDA">
        <w:rPr>
          <w:rFonts w:ascii="Calibri" w:hAnsi="Calibri" w:eastAsia="ArnhemPro-BlondItalic" w:cs="Arial"/>
          <w:i/>
          <w:lang w:val="cs-CZ"/>
        </w:rPr>
        <w:t xml:space="preserve">uzavřít některé </w:t>
      </w:r>
      <w:r w:rsidRPr="00E3332F" w:rsidR="00281C26">
        <w:rPr>
          <w:rFonts w:ascii="Calibri" w:hAnsi="Calibri" w:eastAsia="ArnhemPro-BlondItalic" w:cs="Arial"/>
          <w:i/>
          <w:lang w:val="cs-CZ"/>
        </w:rPr>
        <w:t xml:space="preserve">méně využívané </w:t>
      </w:r>
      <w:r w:rsidRPr="00E3332F" w:rsidR="00AA5CDA">
        <w:rPr>
          <w:rFonts w:ascii="Calibri" w:hAnsi="Calibri" w:eastAsia="ArnhemPro-BlondItalic" w:cs="Arial"/>
          <w:i/>
          <w:lang w:val="cs-CZ"/>
        </w:rPr>
        <w:t>pobočky</w:t>
      </w:r>
      <w:r w:rsidRPr="00E3332F">
        <w:rPr>
          <w:rFonts w:ascii="Calibri" w:hAnsi="Calibri" w:eastAsia="ArnhemPro-BlondItalic" w:cs="Arial"/>
          <w:i/>
          <w:lang w:val="cs-CZ"/>
        </w:rPr>
        <w:t xml:space="preserve">. </w:t>
      </w:r>
      <w:r w:rsidRPr="00E3332F" w:rsidR="00AA5CDA">
        <w:rPr>
          <w:rFonts w:ascii="Calibri" w:hAnsi="Calibri" w:eastAsia="ArnhemPro-BlondItalic" w:cs="Arial"/>
          <w:i/>
          <w:lang w:val="cs-CZ"/>
        </w:rPr>
        <w:t xml:space="preserve">Ti operátoři, kteří </w:t>
      </w:r>
      <w:r w:rsidRPr="00E3332F" w:rsidR="00B436EF">
        <w:rPr>
          <w:rFonts w:ascii="Calibri" w:hAnsi="Calibri" w:eastAsia="ArnhemPro-BlondItalic" w:cs="Arial"/>
          <w:i/>
          <w:lang w:val="cs-CZ"/>
        </w:rPr>
        <w:t xml:space="preserve">dokázali </w:t>
      </w:r>
      <w:r w:rsidRPr="00E3332F" w:rsidR="00AA5CDA">
        <w:rPr>
          <w:rFonts w:ascii="Calibri" w:hAnsi="Calibri" w:eastAsia="ArnhemPro-BlondItalic" w:cs="Arial"/>
          <w:i/>
          <w:lang w:val="cs-CZ"/>
        </w:rPr>
        <w:t>diverzifikova</w:t>
      </w:r>
      <w:r w:rsidRPr="00E3332F" w:rsidR="00B436EF">
        <w:rPr>
          <w:rFonts w:ascii="Calibri" w:hAnsi="Calibri" w:eastAsia="ArnhemPro-BlondItalic" w:cs="Arial"/>
          <w:i/>
          <w:lang w:val="cs-CZ"/>
        </w:rPr>
        <w:t>t</w:t>
      </w:r>
      <w:r w:rsidRPr="00E3332F" w:rsidR="00AA5CDA">
        <w:rPr>
          <w:rFonts w:ascii="Calibri" w:hAnsi="Calibri" w:eastAsia="ArnhemPro-BlondItalic" w:cs="Arial"/>
          <w:i/>
          <w:lang w:val="cs-CZ"/>
        </w:rPr>
        <w:t xml:space="preserve"> svá portfolia jak z pohledu nabízených lokalit, tak</w:t>
      </w:r>
      <w:r w:rsidR="00CC29FE">
        <w:rPr>
          <w:rFonts w:ascii="Calibri" w:hAnsi="Calibri" w:eastAsia="ArnhemPro-BlondItalic" w:cs="Arial"/>
          <w:i/>
          <w:lang w:val="cs-CZ"/>
        </w:rPr>
        <w:t> </w:t>
      </w:r>
      <w:r w:rsidRPr="00E3332F" w:rsidR="00B436EF">
        <w:rPr>
          <w:rFonts w:ascii="Calibri" w:hAnsi="Calibri" w:eastAsia="ArnhemPro-BlondItalic" w:cs="Arial"/>
          <w:i/>
          <w:lang w:val="cs-CZ"/>
        </w:rPr>
        <w:t xml:space="preserve">skupiny </w:t>
      </w:r>
      <w:r w:rsidRPr="00E3332F" w:rsidR="00AA5CDA">
        <w:rPr>
          <w:rFonts w:ascii="Calibri" w:hAnsi="Calibri" w:eastAsia="ArnhemPro-BlondItalic" w:cs="Arial"/>
          <w:i/>
          <w:lang w:val="cs-CZ"/>
        </w:rPr>
        <w:t>oslovovan</w:t>
      </w:r>
      <w:r w:rsidRPr="00E3332F" w:rsidR="00B436EF">
        <w:rPr>
          <w:rFonts w:ascii="Calibri" w:hAnsi="Calibri" w:eastAsia="ArnhemPro-BlondItalic" w:cs="Arial"/>
          <w:i/>
          <w:lang w:val="cs-CZ"/>
        </w:rPr>
        <w:t xml:space="preserve">ých </w:t>
      </w:r>
      <w:r w:rsidRPr="00E3332F" w:rsidR="00AA5CDA">
        <w:rPr>
          <w:rFonts w:ascii="Calibri" w:hAnsi="Calibri" w:eastAsia="ArnhemPro-BlondItalic" w:cs="Arial"/>
          <w:i/>
          <w:lang w:val="cs-CZ"/>
        </w:rPr>
        <w:t xml:space="preserve">klientů, mají nyní </w:t>
      </w:r>
      <w:r w:rsidRPr="00E3332F" w:rsidR="00B436EF">
        <w:rPr>
          <w:rFonts w:ascii="Calibri" w:hAnsi="Calibri" w:eastAsia="ArnhemPro-BlondItalic" w:cs="Arial"/>
          <w:i/>
          <w:lang w:val="cs-CZ"/>
        </w:rPr>
        <w:t>dostatek finančních prostředků i příležitostí</w:t>
      </w:r>
      <w:r w:rsidRPr="00E3332F" w:rsidR="00AA5CDA">
        <w:rPr>
          <w:rFonts w:ascii="Calibri" w:hAnsi="Calibri" w:eastAsia="ArnhemPro-BlondItalic" w:cs="Arial"/>
          <w:i/>
          <w:lang w:val="cs-CZ"/>
        </w:rPr>
        <w:t xml:space="preserve"> pro</w:t>
      </w:r>
      <w:r w:rsidR="00067EA8">
        <w:rPr>
          <w:rFonts w:ascii="Calibri" w:hAnsi="Calibri" w:eastAsia="ArnhemPro-BlondItalic" w:cs="Arial"/>
          <w:i/>
          <w:lang w:val="cs-CZ"/>
        </w:rPr>
        <w:t> </w:t>
      </w:r>
      <w:r w:rsidRPr="00E3332F" w:rsidR="00AA5CDA">
        <w:rPr>
          <w:rFonts w:ascii="Calibri" w:hAnsi="Calibri" w:eastAsia="ArnhemPro-BlondItalic" w:cs="Arial"/>
          <w:i/>
          <w:lang w:val="cs-CZ"/>
        </w:rPr>
        <w:t xml:space="preserve">expanzi. </w:t>
      </w:r>
      <w:r w:rsidRPr="00E3332F">
        <w:rPr>
          <w:rFonts w:ascii="Calibri" w:hAnsi="Calibri" w:eastAsia="ArnhemPro-BlondItalic" w:cs="Arial"/>
          <w:i/>
          <w:lang w:val="cs-CZ"/>
        </w:rPr>
        <w:t>Od 1. čtvrtletí letošního roku znovu</w:t>
      </w:r>
      <w:r w:rsidR="00D719B5">
        <w:rPr>
          <w:rFonts w:ascii="Calibri" w:hAnsi="Calibri" w:eastAsia="ArnhemPro-BlondItalic" w:cs="Arial"/>
          <w:i/>
          <w:lang w:val="cs-CZ"/>
        </w:rPr>
        <w:t xml:space="preserve"> evidujeme rostoucí poptávku. Také </w:t>
      </w:r>
      <w:r w:rsidRPr="00E3332F">
        <w:rPr>
          <w:rFonts w:ascii="Calibri" w:hAnsi="Calibri" w:eastAsia="ArnhemPro-BlondItalic" w:cs="Arial"/>
          <w:i/>
          <w:lang w:val="cs-CZ"/>
        </w:rPr>
        <w:t xml:space="preserve">další ukazatele </w:t>
      </w:r>
      <w:r w:rsidR="00EE08EF">
        <w:rPr>
          <w:rFonts w:ascii="Calibri" w:hAnsi="Calibri" w:eastAsia="ArnhemPro-BlondItalic" w:cs="Arial"/>
          <w:i/>
          <w:lang w:val="cs-CZ"/>
        </w:rPr>
        <w:t xml:space="preserve">na </w:t>
      </w:r>
      <w:r w:rsidRPr="00E3332F">
        <w:rPr>
          <w:rFonts w:ascii="Calibri" w:hAnsi="Calibri" w:eastAsia="ArnhemPro-BlondItalic" w:cs="Arial"/>
          <w:i/>
          <w:lang w:val="cs-CZ"/>
        </w:rPr>
        <w:t xml:space="preserve">trhu jsou </w:t>
      </w:r>
      <w:r w:rsidR="002800F4">
        <w:rPr>
          <w:rFonts w:ascii="Calibri" w:hAnsi="Calibri" w:eastAsia="ArnhemPro-BlondItalic" w:cs="Arial"/>
          <w:i/>
          <w:lang w:val="cs-CZ"/>
        </w:rPr>
        <w:t xml:space="preserve">velmi </w:t>
      </w:r>
      <w:r w:rsidRPr="00E3332F">
        <w:rPr>
          <w:rFonts w:ascii="Calibri" w:hAnsi="Calibri" w:eastAsia="ArnhemPro-BlondItalic" w:cs="Arial"/>
          <w:i/>
          <w:lang w:val="cs-CZ"/>
        </w:rPr>
        <w:t xml:space="preserve">slibné. </w:t>
      </w:r>
      <w:r w:rsidRPr="00E3332F" w:rsidR="00D851A7">
        <w:rPr>
          <w:rFonts w:ascii="Calibri" w:hAnsi="Calibri" w:eastAsia="ArnhemPro-BlondItalic" w:cs="Arial"/>
          <w:i/>
          <w:lang w:val="cs-CZ"/>
        </w:rPr>
        <w:t xml:space="preserve">V průběhu dvou let bude v regionu střední a východní Evropy dokončeno dalších 85 000 </w:t>
      </w:r>
      <w:r w:rsidR="00D719B5">
        <w:rPr>
          <w:rFonts w:ascii="Calibri" w:hAnsi="Calibri" w:eastAsia="ArnhemPro-BlondItalic" w:cs="Arial"/>
          <w:i/>
          <w:lang w:val="cs-CZ"/>
        </w:rPr>
        <w:t>m</w:t>
      </w:r>
      <w:r w:rsidRPr="00D719B5" w:rsidR="00D719B5">
        <w:rPr>
          <w:rFonts w:ascii="Calibri" w:hAnsi="Calibri" w:eastAsia="ArnhemPro-BlondItalic" w:cs="Arial"/>
          <w:i/>
          <w:vertAlign w:val="superscript"/>
          <w:lang w:val="cs-CZ"/>
        </w:rPr>
        <w:t>2</w:t>
      </w:r>
      <w:r w:rsidR="00D719B5">
        <w:rPr>
          <w:rFonts w:ascii="Calibri" w:hAnsi="Calibri" w:eastAsia="ArnhemPro-BlondItalic" w:cs="Arial"/>
          <w:i/>
          <w:lang w:val="cs-CZ"/>
        </w:rPr>
        <w:t xml:space="preserve"> </w:t>
      </w:r>
      <w:r w:rsidRPr="00E3332F" w:rsidR="00D851A7">
        <w:rPr>
          <w:rFonts w:ascii="Calibri" w:hAnsi="Calibri" w:eastAsia="ArnhemPro-BlondItalic" w:cs="Arial"/>
          <w:i/>
          <w:lang w:val="cs-CZ"/>
        </w:rPr>
        <w:t xml:space="preserve">flexibilních prostor, </w:t>
      </w:r>
      <w:r w:rsidRPr="00E3332F" w:rsidR="00F839C2">
        <w:rPr>
          <w:rFonts w:ascii="Calibri" w:hAnsi="Calibri" w:eastAsia="ArnhemPro-BlondItalic" w:cs="Arial"/>
          <w:i/>
          <w:lang w:val="cs-CZ"/>
        </w:rPr>
        <w:t xml:space="preserve">přičemž </w:t>
      </w:r>
      <w:r w:rsidRPr="00E3332F" w:rsidR="00D851A7">
        <w:rPr>
          <w:rFonts w:ascii="Calibri" w:hAnsi="Calibri" w:eastAsia="ArnhemPro-BlondItalic" w:cs="Arial"/>
          <w:i/>
          <w:lang w:val="cs-CZ"/>
        </w:rPr>
        <w:t xml:space="preserve">v </w:t>
      </w:r>
      <w:r w:rsidRPr="00E3332F">
        <w:rPr>
          <w:rFonts w:ascii="Calibri" w:hAnsi="Calibri" w:eastAsia="ArnhemPro-BlondItalic" w:cs="Arial"/>
          <w:i/>
          <w:lang w:val="cs-CZ"/>
        </w:rPr>
        <w:t xml:space="preserve">ČR </w:t>
      </w:r>
      <w:r w:rsidRPr="00E3332F" w:rsidR="00D851A7">
        <w:rPr>
          <w:rFonts w:ascii="Calibri" w:hAnsi="Calibri" w:eastAsia="ArnhemPro-BlondItalic" w:cs="Arial"/>
          <w:i/>
          <w:lang w:val="cs-CZ"/>
        </w:rPr>
        <w:t xml:space="preserve">se </w:t>
      </w:r>
      <w:r w:rsidR="002800F4">
        <w:rPr>
          <w:rFonts w:ascii="Calibri" w:hAnsi="Calibri" w:eastAsia="ArnhemPro-BlondItalic" w:cs="Arial"/>
          <w:i/>
          <w:lang w:val="cs-CZ"/>
        </w:rPr>
        <w:t>již</w:t>
      </w:r>
      <w:r w:rsidRPr="00E3332F" w:rsidR="00D851A7">
        <w:rPr>
          <w:rFonts w:ascii="Calibri" w:hAnsi="Calibri" w:eastAsia="ArnhemPro-BlondItalic" w:cs="Arial"/>
          <w:i/>
          <w:lang w:val="cs-CZ"/>
        </w:rPr>
        <w:t xml:space="preserve"> </w:t>
      </w:r>
      <w:r w:rsidRPr="00E3332F">
        <w:rPr>
          <w:rFonts w:ascii="Calibri" w:hAnsi="Calibri" w:eastAsia="ArnhemPro-BlondItalic" w:cs="Arial"/>
          <w:i/>
          <w:lang w:val="cs-CZ"/>
        </w:rPr>
        <w:t>realizuje 1 800 m</w:t>
      </w:r>
      <w:r w:rsidRPr="00E3332F" w:rsidR="00FC7C8C">
        <w:rPr>
          <w:rFonts w:ascii="Calibri" w:hAnsi="Calibri" w:eastAsia="ArnhemPro-BlondItalic" w:cs="Arial"/>
          <w:i/>
          <w:vertAlign w:val="superscript"/>
          <w:lang w:val="cs-CZ"/>
        </w:rPr>
        <w:t>2</w:t>
      </w:r>
      <w:r w:rsidR="00E57596">
        <w:rPr>
          <w:rFonts w:ascii="Calibri" w:hAnsi="Calibri" w:eastAsia="ArnhemPro-BlondItalic" w:cs="Arial"/>
          <w:i/>
          <w:lang w:val="cs-CZ"/>
        </w:rPr>
        <w:t xml:space="preserve"> a další projekty se</w:t>
      </w:r>
      <w:r w:rsidR="00067EA8">
        <w:rPr>
          <w:rFonts w:ascii="Calibri" w:hAnsi="Calibri" w:eastAsia="ArnhemPro-BlondItalic" w:cs="Arial"/>
          <w:i/>
          <w:lang w:val="cs-CZ"/>
        </w:rPr>
        <w:t> </w:t>
      </w:r>
      <w:r w:rsidR="00E57596">
        <w:rPr>
          <w:rFonts w:ascii="Calibri" w:hAnsi="Calibri" w:eastAsia="ArnhemPro-BlondItalic" w:cs="Arial"/>
          <w:i/>
          <w:lang w:val="cs-CZ"/>
        </w:rPr>
        <w:t>chystají</w:t>
      </w:r>
      <w:r w:rsidRPr="00E3332F">
        <w:rPr>
          <w:rFonts w:ascii="Calibri" w:hAnsi="Calibri" w:eastAsia="ArnhemPro-BlondItalic" w:cs="Arial"/>
          <w:i/>
          <w:lang w:val="cs-CZ"/>
        </w:rPr>
        <w:t>,“</w:t>
      </w:r>
      <w:r>
        <w:rPr>
          <w:rFonts w:ascii="Calibri" w:hAnsi="Calibri" w:eastAsia="ArnhemPro-BlondItalic" w:cs="Arial"/>
          <w:lang w:val="cs-CZ"/>
        </w:rPr>
        <w:t xml:space="preserve"> </w:t>
      </w:r>
      <w:r w:rsidR="00CC29FE">
        <w:rPr>
          <w:rFonts w:ascii="Calibri" w:hAnsi="Calibri" w:eastAsia="ArnhemPro-BlondItalic" w:cs="Arial"/>
          <w:lang w:val="cs-CZ"/>
        </w:rPr>
        <w:t xml:space="preserve">říká </w:t>
      </w:r>
      <w:r w:rsidRPr="00E3332F" w:rsidR="00E3332F">
        <w:rPr>
          <w:rFonts w:ascii="Calibri" w:hAnsi="Calibri" w:eastAsia="ArnhemPro-BlondItalic" w:cs="Arial"/>
          <w:b/>
          <w:lang w:val="cs-CZ"/>
        </w:rPr>
        <w:t>Lenka Hrudíková,</w:t>
      </w:r>
      <w:r w:rsidR="00E3332F">
        <w:rPr>
          <w:rFonts w:ascii="Calibri" w:hAnsi="Calibri" w:eastAsia="ArnhemPro-BlondItalic" w:cs="Arial"/>
          <w:lang w:val="cs-CZ"/>
        </w:rPr>
        <w:t xml:space="preserve"> </w:t>
      </w:r>
      <w:r w:rsidR="00D719B5">
        <w:rPr>
          <w:rFonts w:ascii="Calibri" w:hAnsi="Calibri" w:eastAsia="ArnhemPro-BlondItalic" w:cs="Arial"/>
          <w:b/>
          <w:lang w:val="cs-CZ"/>
        </w:rPr>
        <w:t>specialistka na coworkingové a </w:t>
      </w:r>
      <w:r w:rsidR="00E3332F">
        <w:rPr>
          <w:rFonts w:ascii="Calibri" w:hAnsi="Calibri" w:eastAsia="ArnhemPro-BlondItalic" w:cs="Arial"/>
          <w:b/>
          <w:lang w:val="cs-CZ"/>
        </w:rPr>
        <w:t>flexibilní prostory v CBRE.</w:t>
      </w:r>
    </w:p>
    <w:p w:rsidR="00030F97" w:rsidP="00AA5CDA" w:rsidRDefault="00030F97" w14:paraId="18E829AA" w14:textId="77777777">
      <w:pPr>
        <w:autoSpaceDE w:val="0"/>
        <w:autoSpaceDN w:val="0"/>
        <w:adjustRightInd w:val="0"/>
        <w:jc w:val="both"/>
        <w:rPr>
          <w:rFonts w:ascii="Calibri" w:hAnsi="Calibri" w:eastAsia="ArnhemPro-BlondItalic" w:cs="Arial"/>
          <w:lang w:val="cs-CZ"/>
        </w:rPr>
      </w:pPr>
    </w:p>
    <w:p w:rsidRPr="005B52B8" w:rsidR="00F839C2" w:rsidP="00F839C2" w:rsidRDefault="00F839C2" w14:paraId="1212A0B1" w14:textId="141DA9BA">
      <w:pPr>
        <w:autoSpaceDE w:val="0"/>
        <w:autoSpaceDN w:val="0"/>
        <w:adjustRightInd w:val="0"/>
        <w:jc w:val="both"/>
        <w:rPr>
          <w:rFonts w:ascii="Calibri" w:hAnsi="Calibri" w:cs="Calibri"/>
          <w:b/>
          <w:lang w:val="cs-CZ"/>
        </w:rPr>
      </w:pPr>
      <w:r>
        <w:rPr>
          <w:rFonts w:ascii="Calibri" w:hAnsi="Calibri" w:cs="Calibri"/>
          <w:b/>
          <w:lang w:val="cs-CZ"/>
        </w:rPr>
        <w:t xml:space="preserve">Klíčové ukazatele hovoří jasně: flexibilní kanceláře mají </w:t>
      </w:r>
      <w:r w:rsidR="00E3332F">
        <w:rPr>
          <w:rFonts w:ascii="Calibri" w:hAnsi="Calibri" w:cs="Calibri"/>
          <w:b/>
          <w:lang w:val="cs-CZ"/>
        </w:rPr>
        <w:t>silný</w:t>
      </w:r>
      <w:r>
        <w:rPr>
          <w:rFonts w:ascii="Calibri" w:hAnsi="Calibri" w:cs="Calibri"/>
          <w:b/>
          <w:lang w:val="cs-CZ"/>
        </w:rPr>
        <w:t xml:space="preserve"> potenciál</w:t>
      </w:r>
    </w:p>
    <w:p w:rsidR="00F47308" w:rsidP="00F839C2" w:rsidRDefault="00F839C2" w14:paraId="5966D93A" w14:textId="7995AEA3">
      <w:pPr>
        <w:autoSpaceDE w:val="0"/>
        <w:autoSpaceDN w:val="0"/>
        <w:adjustRightInd w:val="0"/>
        <w:jc w:val="both"/>
        <w:rPr>
          <w:rFonts w:ascii="Calibri" w:hAnsi="Calibri" w:cs="Calibri"/>
          <w:lang w:val="cs-CZ"/>
        </w:rPr>
      </w:pPr>
      <w:r w:rsidRPr="005B52B8">
        <w:rPr>
          <w:rFonts w:ascii="Calibri" w:hAnsi="Calibri" w:cs="Calibri"/>
          <w:lang w:val="cs-CZ"/>
        </w:rPr>
        <w:t xml:space="preserve">Jedním z ukazatelů, které měří sílu poptávky na trhu </w:t>
      </w:r>
      <w:r>
        <w:rPr>
          <w:rFonts w:ascii="Calibri" w:hAnsi="Calibri" w:cs="Calibri"/>
          <w:lang w:val="cs-CZ"/>
        </w:rPr>
        <w:t>s </w:t>
      </w:r>
      <w:r w:rsidRPr="005B52B8">
        <w:rPr>
          <w:rFonts w:ascii="Calibri" w:hAnsi="Calibri" w:cs="Calibri"/>
          <w:lang w:val="cs-CZ"/>
        </w:rPr>
        <w:t>flex</w:t>
      </w:r>
      <w:r>
        <w:rPr>
          <w:rFonts w:ascii="Calibri" w:hAnsi="Calibri" w:cs="Calibri"/>
          <w:lang w:val="cs-CZ"/>
        </w:rPr>
        <w:t>ibilními kancelářemi</w:t>
      </w:r>
      <w:r w:rsidRPr="005B52B8">
        <w:rPr>
          <w:rFonts w:ascii="Calibri" w:hAnsi="Calibri" w:cs="Calibri"/>
          <w:lang w:val="cs-CZ"/>
        </w:rPr>
        <w:t>, je poměr</w:t>
      </w:r>
      <w:r>
        <w:rPr>
          <w:rFonts w:ascii="Calibri" w:hAnsi="Calibri" w:cs="Calibri"/>
          <w:lang w:val="cs-CZ"/>
        </w:rPr>
        <w:t xml:space="preserve"> nabízených</w:t>
      </w:r>
      <w:r w:rsidRPr="005B52B8">
        <w:rPr>
          <w:rFonts w:ascii="Calibri" w:hAnsi="Calibri" w:cs="Calibri"/>
          <w:lang w:val="cs-CZ"/>
        </w:rPr>
        <w:t xml:space="preserve"> </w:t>
      </w:r>
      <w:r>
        <w:rPr>
          <w:rFonts w:ascii="Calibri" w:hAnsi="Calibri" w:cs="Calibri"/>
          <w:lang w:val="cs-CZ"/>
        </w:rPr>
        <w:t>pracovních ploch</w:t>
      </w:r>
      <w:r w:rsidRPr="005B52B8">
        <w:rPr>
          <w:rFonts w:ascii="Calibri" w:hAnsi="Calibri" w:cs="Calibri"/>
          <w:lang w:val="cs-CZ"/>
        </w:rPr>
        <w:t xml:space="preserve"> na 1 000 obyvatel. </w:t>
      </w:r>
      <w:r>
        <w:rPr>
          <w:rFonts w:ascii="Calibri" w:hAnsi="Calibri" w:cs="Calibri"/>
          <w:lang w:val="cs-CZ"/>
        </w:rPr>
        <w:t>V Londýně</w:t>
      </w:r>
      <w:r w:rsidRPr="005B52B8">
        <w:rPr>
          <w:rFonts w:ascii="Calibri" w:hAnsi="Calibri" w:cs="Calibri"/>
          <w:lang w:val="cs-CZ"/>
        </w:rPr>
        <w:t>, který je</w:t>
      </w:r>
      <w:r>
        <w:rPr>
          <w:rFonts w:ascii="Calibri" w:hAnsi="Calibri" w:cs="Calibri"/>
          <w:lang w:val="cs-CZ"/>
        </w:rPr>
        <w:t xml:space="preserve"> v tomto směru</w:t>
      </w:r>
      <w:r w:rsidRPr="005B52B8">
        <w:rPr>
          <w:rFonts w:ascii="Calibri" w:hAnsi="Calibri" w:cs="Calibri"/>
          <w:lang w:val="cs-CZ"/>
        </w:rPr>
        <w:t xml:space="preserve"> vnímán jako nejvyspělejší evropský </w:t>
      </w:r>
      <w:r>
        <w:rPr>
          <w:rFonts w:ascii="Calibri" w:hAnsi="Calibri" w:cs="Calibri"/>
          <w:lang w:val="cs-CZ"/>
        </w:rPr>
        <w:t>trh, se jedná o 3</w:t>
      </w:r>
      <w:r w:rsidRPr="005B52B8">
        <w:rPr>
          <w:rFonts w:ascii="Calibri" w:hAnsi="Calibri" w:cs="Calibri"/>
          <w:lang w:val="cs-CZ"/>
        </w:rPr>
        <w:t xml:space="preserve">0 </w:t>
      </w:r>
      <w:r w:rsidR="00EE08EF">
        <w:rPr>
          <w:rFonts w:ascii="Calibri" w:hAnsi="Calibri" w:cs="Calibri"/>
          <w:lang w:val="cs-CZ"/>
        </w:rPr>
        <w:t xml:space="preserve">flexibilních </w:t>
      </w:r>
      <w:r>
        <w:rPr>
          <w:rFonts w:ascii="Calibri" w:hAnsi="Calibri" w:cs="Calibri"/>
          <w:lang w:val="cs-CZ"/>
        </w:rPr>
        <w:t xml:space="preserve">pracovních ploch </w:t>
      </w:r>
      <w:r w:rsidRPr="005B52B8">
        <w:rPr>
          <w:rFonts w:ascii="Calibri" w:hAnsi="Calibri" w:cs="Calibri"/>
          <w:lang w:val="cs-CZ"/>
        </w:rPr>
        <w:t xml:space="preserve">na 1 000 obyvatel. </w:t>
      </w:r>
      <w:r>
        <w:rPr>
          <w:rFonts w:ascii="Calibri" w:hAnsi="Calibri" w:cs="Calibri"/>
          <w:lang w:val="cs-CZ"/>
        </w:rPr>
        <w:t xml:space="preserve">To dává tušit silný růstový potenciál, který před sebou region </w:t>
      </w:r>
      <w:r w:rsidRPr="005B52B8">
        <w:rPr>
          <w:rFonts w:ascii="Calibri" w:hAnsi="Calibri" w:cs="Calibri"/>
          <w:lang w:val="cs-CZ"/>
        </w:rPr>
        <w:t>střední a východní Evropy</w:t>
      </w:r>
      <w:r w:rsidRPr="00BD7FDE">
        <w:rPr>
          <w:rFonts w:ascii="Calibri" w:hAnsi="Calibri" w:cs="Calibri"/>
          <w:lang w:val="cs-CZ"/>
        </w:rPr>
        <w:t xml:space="preserve"> </w:t>
      </w:r>
      <w:r>
        <w:rPr>
          <w:rFonts w:ascii="Calibri" w:hAnsi="Calibri" w:cs="Calibri"/>
          <w:lang w:val="cs-CZ"/>
        </w:rPr>
        <w:t>má</w:t>
      </w:r>
      <w:r w:rsidRPr="005B52B8">
        <w:rPr>
          <w:rFonts w:ascii="Calibri" w:hAnsi="Calibri" w:cs="Calibri"/>
          <w:lang w:val="cs-CZ"/>
        </w:rPr>
        <w:t>.</w:t>
      </w:r>
      <w:r>
        <w:rPr>
          <w:rFonts w:ascii="Calibri" w:hAnsi="Calibri" w:cs="Calibri"/>
          <w:lang w:val="cs-CZ"/>
        </w:rPr>
        <w:t xml:space="preserve"> Č</w:t>
      </w:r>
      <w:r w:rsidR="00D719B5">
        <w:rPr>
          <w:rFonts w:ascii="Calibri" w:hAnsi="Calibri" w:cs="Calibri"/>
          <w:lang w:val="cs-CZ"/>
        </w:rPr>
        <w:t>eská republika aktuálně dosahuje</w:t>
      </w:r>
      <w:r>
        <w:rPr>
          <w:rFonts w:ascii="Calibri" w:hAnsi="Calibri" w:cs="Calibri"/>
          <w:lang w:val="cs-CZ"/>
        </w:rPr>
        <w:t xml:space="preserve"> skóre 8,7. To je druhý nejlepší výsledek hned po Slovensku (11,2). Hůře jsou na</w:t>
      </w:r>
      <w:r w:rsidR="00067EA8">
        <w:rPr>
          <w:rFonts w:ascii="Calibri" w:hAnsi="Calibri" w:cs="Calibri"/>
          <w:lang w:val="cs-CZ"/>
        </w:rPr>
        <w:t> </w:t>
      </w:r>
      <w:r>
        <w:rPr>
          <w:rFonts w:ascii="Calibri" w:hAnsi="Calibri" w:cs="Calibri"/>
          <w:lang w:val="cs-CZ"/>
        </w:rPr>
        <w:t>tom všechny ostatní státy</w:t>
      </w:r>
      <w:r w:rsidR="00D719B5">
        <w:rPr>
          <w:rFonts w:ascii="Calibri" w:hAnsi="Calibri" w:cs="Calibri"/>
          <w:lang w:val="cs-CZ"/>
        </w:rPr>
        <w:t xml:space="preserve"> CEE</w:t>
      </w:r>
      <w:r>
        <w:rPr>
          <w:rFonts w:ascii="Calibri" w:hAnsi="Calibri" w:cs="Calibri"/>
          <w:lang w:val="cs-CZ"/>
        </w:rPr>
        <w:t xml:space="preserve"> </w:t>
      </w:r>
      <w:r w:rsidR="00C25167">
        <w:rPr>
          <w:rFonts w:ascii="Calibri" w:hAnsi="Calibri" w:cs="Calibri"/>
          <w:lang w:val="cs-CZ"/>
        </w:rPr>
        <w:t>včetně</w:t>
      </w:r>
      <w:r>
        <w:rPr>
          <w:rFonts w:ascii="Calibri" w:hAnsi="Calibri" w:cs="Calibri"/>
          <w:lang w:val="cs-CZ"/>
        </w:rPr>
        <w:t xml:space="preserve"> </w:t>
      </w:r>
      <w:r w:rsidR="00C25167">
        <w:rPr>
          <w:rFonts w:ascii="Calibri" w:hAnsi="Calibri" w:cs="Calibri"/>
          <w:lang w:val="cs-CZ"/>
        </w:rPr>
        <w:t>Polska</w:t>
      </w:r>
      <w:r>
        <w:rPr>
          <w:rFonts w:ascii="Calibri" w:hAnsi="Calibri" w:cs="Calibri"/>
          <w:lang w:val="cs-CZ"/>
        </w:rPr>
        <w:t xml:space="preserve"> </w:t>
      </w:r>
      <w:r w:rsidR="00C25167">
        <w:rPr>
          <w:rFonts w:ascii="Calibri" w:hAnsi="Calibri" w:cs="Calibri"/>
          <w:lang w:val="cs-CZ"/>
        </w:rPr>
        <w:t>(6,7), Maďarska (5) nebo</w:t>
      </w:r>
      <w:r>
        <w:rPr>
          <w:rFonts w:ascii="Calibri" w:hAnsi="Calibri" w:cs="Calibri"/>
          <w:lang w:val="cs-CZ"/>
        </w:rPr>
        <w:t xml:space="preserve"> </w:t>
      </w:r>
      <w:r w:rsidR="00C25167">
        <w:rPr>
          <w:rFonts w:ascii="Calibri" w:hAnsi="Calibri" w:cs="Calibri"/>
          <w:lang w:val="cs-CZ"/>
        </w:rPr>
        <w:t>Rumunska</w:t>
      </w:r>
      <w:r>
        <w:rPr>
          <w:rFonts w:ascii="Calibri" w:hAnsi="Calibri" w:cs="Calibri"/>
          <w:lang w:val="cs-CZ"/>
        </w:rPr>
        <w:t xml:space="preserve"> (4,3)</w:t>
      </w:r>
      <w:r w:rsidR="00C25167">
        <w:rPr>
          <w:rFonts w:ascii="Calibri" w:hAnsi="Calibri" w:cs="Calibri"/>
          <w:lang w:val="cs-CZ"/>
        </w:rPr>
        <w:t>.</w:t>
      </w:r>
      <w:r>
        <w:rPr>
          <w:rFonts w:ascii="Calibri" w:hAnsi="Calibri" w:cs="Calibri"/>
          <w:lang w:val="cs-CZ"/>
        </w:rPr>
        <w:t xml:space="preserve"> </w:t>
      </w:r>
      <w:r w:rsidRPr="00EE08EF" w:rsidR="00EE08EF">
        <w:rPr>
          <w:rFonts w:ascii="Calibri" w:hAnsi="Calibri" w:cs="Calibri"/>
          <w:lang w:val="cs-CZ"/>
        </w:rPr>
        <w:t xml:space="preserve"> </w:t>
      </w:r>
    </w:p>
    <w:p w:rsidR="00F47308" w:rsidP="00F839C2" w:rsidRDefault="00F47308" w14:paraId="2AF2E523" w14:textId="77777777">
      <w:pPr>
        <w:autoSpaceDE w:val="0"/>
        <w:autoSpaceDN w:val="0"/>
        <w:adjustRightInd w:val="0"/>
        <w:jc w:val="both"/>
        <w:rPr>
          <w:rFonts w:ascii="Calibri" w:hAnsi="Calibri" w:cs="Calibri"/>
          <w:lang w:val="cs-CZ"/>
        </w:rPr>
      </w:pPr>
    </w:p>
    <w:p w:rsidR="00F839C2" w:rsidP="00F839C2" w:rsidRDefault="00C25167" w14:paraId="54C30D2E" w14:textId="7F88918D">
      <w:pPr>
        <w:autoSpaceDE w:val="0"/>
        <w:autoSpaceDN w:val="0"/>
        <w:adjustRightInd w:val="0"/>
        <w:jc w:val="both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>Kromě toho t</w:t>
      </w:r>
      <w:r w:rsidR="00EE08EF">
        <w:rPr>
          <w:rFonts w:ascii="Calibri" w:hAnsi="Calibri" w:cs="Calibri"/>
          <w:lang w:val="cs-CZ"/>
        </w:rPr>
        <w:t>rh flexibilních kanceláří zaznamenal</w:t>
      </w:r>
      <w:r w:rsidR="00F47308">
        <w:rPr>
          <w:rFonts w:ascii="Calibri" w:hAnsi="Calibri" w:cs="Calibri"/>
          <w:lang w:val="cs-CZ"/>
        </w:rPr>
        <w:t xml:space="preserve"> v</w:t>
      </w:r>
      <w:r w:rsidR="00F839C2">
        <w:rPr>
          <w:rFonts w:ascii="Calibri" w:hAnsi="Calibri" w:cs="Calibri"/>
          <w:lang w:val="cs-CZ"/>
        </w:rPr>
        <w:t xml:space="preserve"> posledních 3–4 let</w:t>
      </w:r>
      <w:r w:rsidR="00AB7566">
        <w:rPr>
          <w:rFonts w:ascii="Calibri" w:hAnsi="Calibri" w:cs="Calibri"/>
          <w:lang w:val="cs-CZ"/>
        </w:rPr>
        <w:t>ech</w:t>
      </w:r>
      <w:r w:rsidR="00F839C2">
        <w:rPr>
          <w:rFonts w:ascii="Calibri" w:hAnsi="Calibri" w:cs="Calibri"/>
          <w:lang w:val="cs-CZ"/>
        </w:rPr>
        <w:t xml:space="preserve"> před pandemií </w:t>
      </w:r>
      <w:r>
        <w:rPr>
          <w:rFonts w:ascii="Calibri" w:hAnsi="Calibri" w:cs="Calibri"/>
          <w:lang w:val="cs-CZ"/>
        </w:rPr>
        <w:t>významný růst, takže v</w:t>
      </w:r>
      <w:r w:rsidR="00F839C2">
        <w:rPr>
          <w:rFonts w:ascii="Calibri" w:hAnsi="Calibri" w:cs="Calibri"/>
          <w:lang w:val="cs-CZ"/>
        </w:rPr>
        <w:t>e většině zemí</w:t>
      </w:r>
      <w:r w:rsidRPr="005B52B8" w:rsidR="00F839C2">
        <w:rPr>
          <w:rFonts w:ascii="Calibri" w:hAnsi="Calibri" w:cs="Calibri"/>
          <w:lang w:val="cs-CZ"/>
        </w:rPr>
        <w:t xml:space="preserve"> střední a východní Evropy</w:t>
      </w:r>
      <w:r w:rsidR="00F839C2">
        <w:rPr>
          <w:rFonts w:ascii="Calibri" w:hAnsi="Calibri" w:cs="Calibri"/>
          <w:lang w:val="cs-CZ"/>
        </w:rPr>
        <w:t xml:space="preserve"> dosáhl podíl flexibilních řešení na celkové kancelářské nabídce </w:t>
      </w:r>
      <w:r w:rsidRPr="005B52B8" w:rsidR="00F839C2">
        <w:rPr>
          <w:rFonts w:ascii="Calibri" w:hAnsi="Calibri" w:cs="Calibri"/>
          <w:lang w:val="cs-CZ"/>
        </w:rPr>
        <w:t>2</w:t>
      </w:r>
      <w:r w:rsidR="00F839C2">
        <w:rPr>
          <w:rFonts w:ascii="Calibri" w:hAnsi="Calibri" w:cs="Calibri"/>
          <w:lang w:val="cs-CZ"/>
        </w:rPr>
        <w:t xml:space="preserve"> </w:t>
      </w:r>
      <w:r w:rsidRPr="005B52B8" w:rsidR="00F839C2">
        <w:rPr>
          <w:rFonts w:ascii="Calibri" w:hAnsi="Calibri" w:cs="Calibri"/>
          <w:lang w:val="cs-CZ"/>
        </w:rPr>
        <w:t>%</w:t>
      </w:r>
      <w:r>
        <w:rPr>
          <w:rFonts w:ascii="Calibri" w:hAnsi="Calibri" w:cs="Calibri"/>
          <w:lang w:val="cs-CZ"/>
        </w:rPr>
        <w:t xml:space="preserve">, což je i </w:t>
      </w:r>
      <w:r w:rsidR="00F47308">
        <w:rPr>
          <w:rFonts w:ascii="Calibri" w:hAnsi="Calibri" w:cs="Calibri"/>
          <w:lang w:val="cs-CZ"/>
        </w:rPr>
        <w:t xml:space="preserve">současný </w:t>
      </w:r>
      <w:r>
        <w:rPr>
          <w:rFonts w:ascii="Calibri" w:hAnsi="Calibri" w:cs="Calibri"/>
          <w:lang w:val="cs-CZ"/>
        </w:rPr>
        <w:t>p</w:t>
      </w:r>
      <w:r w:rsidR="00F839C2">
        <w:rPr>
          <w:rFonts w:ascii="Calibri" w:hAnsi="Calibri" w:cs="Calibri"/>
          <w:lang w:val="cs-CZ"/>
        </w:rPr>
        <w:t xml:space="preserve">růměr v rámci </w:t>
      </w:r>
      <w:r>
        <w:rPr>
          <w:rFonts w:ascii="Calibri" w:hAnsi="Calibri" w:cs="Calibri"/>
          <w:lang w:val="cs-CZ"/>
        </w:rPr>
        <w:t xml:space="preserve">celé </w:t>
      </w:r>
      <w:r w:rsidR="00F839C2">
        <w:rPr>
          <w:rFonts w:ascii="Calibri" w:hAnsi="Calibri" w:cs="Calibri"/>
          <w:lang w:val="cs-CZ"/>
        </w:rPr>
        <w:t xml:space="preserve">kontinentální Evropy. </w:t>
      </w:r>
      <w:r w:rsidRPr="00F47308" w:rsidR="00F47308">
        <w:rPr>
          <w:rFonts w:ascii="Calibri" w:hAnsi="Calibri" w:cs="Calibri"/>
          <w:i/>
          <w:lang w:val="cs-CZ"/>
        </w:rPr>
        <w:t>„</w:t>
      </w:r>
      <w:r w:rsidRPr="00F47308" w:rsidR="00F839C2">
        <w:rPr>
          <w:rFonts w:ascii="Calibri" w:hAnsi="Calibri" w:cs="Calibri"/>
          <w:i/>
          <w:lang w:val="cs-CZ"/>
        </w:rPr>
        <w:t xml:space="preserve">Nejvyšší nasycení trhu je </w:t>
      </w:r>
      <w:r w:rsidRPr="00F47308" w:rsidR="00F47308">
        <w:rPr>
          <w:rFonts w:ascii="Calibri" w:hAnsi="Calibri" w:cs="Calibri"/>
          <w:i/>
          <w:lang w:val="cs-CZ"/>
        </w:rPr>
        <w:t>opět</w:t>
      </w:r>
      <w:r w:rsidRPr="00F47308" w:rsidR="009C1D32">
        <w:rPr>
          <w:rFonts w:ascii="Calibri" w:hAnsi="Calibri" w:cs="Calibri"/>
          <w:i/>
          <w:lang w:val="cs-CZ"/>
        </w:rPr>
        <w:t xml:space="preserve"> v </w:t>
      </w:r>
      <w:r w:rsidRPr="00F47308" w:rsidR="00F839C2">
        <w:rPr>
          <w:rFonts w:ascii="Calibri" w:hAnsi="Calibri" w:cs="Calibri"/>
          <w:i/>
          <w:lang w:val="cs-CZ"/>
        </w:rPr>
        <w:t>Londýně, kde je téměř 6 % z celkového počtu kancelářských prostor využíváno coworkingovými operátory. V tuzemsku se jedná o 2,3 %</w:t>
      </w:r>
      <w:r w:rsidRPr="00F47308" w:rsidR="00F47308">
        <w:rPr>
          <w:rFonts w:ascii="Calibri" w:hAnsi="Calibri" w:cs="Calibri"/>
          <w:i/>
          <w:lang w:val="cs-CZ"/>
        </w:rPr>
        <w:t xml:space="preserve">, takže </w:t>
      </w:r>
      <w:r w:rsidR="00F47308">
        <w:rPr>
          <w:rFonts w:ascii="Calibri" w:hAnsi="Calibri" w:cs="Calibri"/>
          <w:i/>
          <w:lang w:val="cs-CZ"/>
        </w:rPr>
        <w:t>se pohybujeme lehce nad</w:t>
      </w:r>
      <w:r w:rsidR="00CC29FE">
        <w:rPr>
          <w:rFonts w:ascii="Calibri" w:hAnsi="Calibri" w:cs="Calibri"/>
          <w:i/>
          <w:lang w:val="cs-CZ"/>
        </w:rPr>
        <w:t> </w:t>
      </w:r>
      <w:r w:rsidR="00F47308">
        <w:rPr>
          <w:rFonts w:ascii="Calibri" w:hAnsi="Calibri" w:cs="Calibri"/>
          <w:i/>
          <w:lang w:val="cs-CZ"/>
        </w:rPr>
        <w:t>celoevropským průměrem</w:t>
      </w:r>
      <w:r w:rsidRPr="00F47308" w:rsidR="00F839C2">
        <w:rPr>
          <w:rFonts w:ascii="Calibri" w:hAnsi="Calibri" w:cs="Calibri"/>
          <w:i/>
          <w:lang w:val="cs-CZ"/>
        </w:rPr>
        <w:t xml:space="preserve">. Obdobně je na tom Polsko (2,5 %) nebo Srbsko (2,5 %). Nejhůře si vede Slovinsko (0,1 %), </w:t>
      </w:r>
      <w:r w:rsidRPr="00F47308" w:rsidR="009C1D32">
        <w:rPr>
          <w:rFonts w:ascii="Calibri" w:hAnsi="Calibri" w:cs="Calibri"/>
          <w:i/>
          <w:lang w:val="cs-CZ"/>
        </w:rPr>
        <w:t xml:space="preserve">naopak </w:t>
      </w:r>
      <w:r w:rsidRPr="00F47308" w:rsidR="00F839C2">
        <w:rPr>
          <w:rFonts w:ascii="Calibri" w:hAnsi="Calibri" w:cs="Calibri"/>
          <w:i/>
          <w:lang w:val="cs-CZ"/>
        </w:rPr>
        <w:t>premiantem regionu je s 3,9 % Litva</w:t>
      </w:r>
      <w:r w:rsidRPr="00F47308" w:rsidR="00F47308">
        <w:rPr>
          <w:rFonts w:ascii="Calibri" w:hAnsi="Calibri" w:cs="Calibri"/>
          <w:i/>
          <w:lang w:val="cs-CZ"/>
        </w:rPr>
        <w:t xml:space="preserve">,“ </w:t>
      </w:r>
      <w:r w:rsidR="00F47308">
        <w:rPr>
          <w:rFonts w:ascii="Calibri" w:hAnsi="Calibri" w:cs="Calibri"/>
          <w:lang w:val="cs-CZ"/>
        </w:rPr>
        <w:t xml:space="preserve">komentuje </w:t>
      </w:r>
      <w:r w:rsidRPr="00F47308" w:rsidR="00F47308">
        <w:rPr>
          <w:rFonts w:ascii="Calibri" w:hAnsi="Calibri" w:cs="Calibri"/>
          <w:b/>
          <w:lang w:val="cs-CZ"/>
        </w:rPr>
        <w:t>Lenka Hrudíková</w:t>
      </w:r>
      <w:r w:rsidR="00F47308">
        <w:rPr>
          <w:rFonts w:ascii="Calibri" w:hAnsi="Calibri" w:cs="Calibri"/>
          <w:lang w:val="cs-CZ"/>
        </w:rPr>
        <w:t>.</w:t>
      </w:r>
    </w:p>
    <w:p w:rsidR="00F839C2" w:rsidP="00F839C2" w:rsidRDefault="00F839C2" w14:paraId="20FDE55C" w14:textId="241018ED">
      <w:pPr>
        <w:autoSpaceDE w:val="0"/>
        <w:autoSpaceDN w:val="0"/>
        <w:adjustRightInd w:val="0"/>
        <w:jc w:val="both"/>
        <w:rPr>
          <w:rFonts w:ascii="Calibri" w:hAnsi="Calibri" w:cs="Calibri"/>
          <w:lang w:val="cs-CZ"/>
        </w:rPr>
      </w:pPr>
    </w:p>
    <w:p w:rsidR="00E3332F" w:rsidP="00E3332F" w:rsidRDefault="35D5E6C1" w14:paraId="56BE3353" w14:textId="1E959646">
      <w:pPr>
        <w:autoSpaceDE w:val="0"/>
        <w:autoSpaceDN w:val="0"/>
        <w:adjustRightInd w:val="0"/>
        <w:jc w:val="both"/>
        <w:rPr>
          <w:rFonts w:ascii="Calibri" w:hAnsi="Calibri" w:cs="Calibri"/>
          <w:lang w:val="cs-CZ"/>
        </w:rPr>
      </w:pPr>
      <w:r w:rsidRPr="35D5E6C1">
        <w:rPr>
          <w:rFonts w:ascii="Calibri" w:hAnsi="Calibri" w:cs="Calibri"/>
          <w:lang w:val="cs-CZ"/>
        </w:rPr>
        <w:lastRenderedPageBreak/>
        <w:t xml:space="preserve">Současnou dynamiku na trhu s flexibilními prostory dobře ilustruje také přehled největších uskutečněných pronájmů v roce 2020. </w:t>
      </w:r>
      <w:r w:rsidR="000E7C9C">
        <w:rPr>
          <w:rFonts w:ascii="Calibri" w:hAnsi="Calibri" w:cs="Calibri"/>
          <w:lang w:val="cs-CZ"/>
        </w:rPr>
        <w:t>V ČR</w:t>
      </w:r>
      <w:r w:rsidRPr="35D5E6C1">
        <w:rPr>
          <w:rFonts w:ascii="Calibri" w:hAnsi="Calibri" w:cs="Calibri"/>
          <w:lang w:val="cs-CZ"/>
        </w:rPr>
        <w:t xml:space="preserve"> zabodoval coworkingový operátor</w:t>
      </w:r>
      <w:r w:rsidR="00903D21">
        <w:rPr>
          <w:rFonts w:ascii="Calibri" w:hAnsi="Calibri" w:cs="Calibri"/>
          <w:lang w:val="cs-CZ"/>
        </w:rPr>
        <w:t xml:space="preserve"> </w:t>
      </w:r>
      <w:r w:rsidRPr="00BC55A7" w:rsidR="00903D21">
        <w:rPr>
          <w:rFonts w:ascii="Calibri" w:hAnsi="Calibri" w:cs="Calibri"/>
          <w:lang w:val="cs-CZ"/>
        </w:rPr>
        <w:t>Spaces</w:t>
      </w:r>
      <w:r w:rsidRPr="00BC55A7">
        <w:rPr>
          <w:rFonts w:ascii="Calibri" w:hAnsi="Calibri" w:cs="Calibri"/>
          <w:lang w:val="cs-CZ"/>
        </w:rPr>
        <w:t>, kter</w:t>
      </w:r>
      <w:r w:rsidRPr="00BC55A7" w:rsidR="00903D21">
        <w:rPr>
          <w:rFonts w:ascii="Calibri" w:hAnsi="Calibri" w:cs="Calibri"/>
          <w:lang w:val="cs-CZ"/>
        </w:rPr>
        <w:t xml:space="preserve">ému </w:t>
      </w:r>
      <w:r w:rsidR="00BC55A7">
        <w:rPr>
          <w:rFonts w:ascii="Calibri" w:hAnsi="Calibri" w:cs="Calibri"/>
          <w:lang w:val="cs-CZ"/>
        </w:rPr>
        <w:t xml:space="preserve">CBRE pomohla </w:t>
      </w:r>
      <w:r w:rsidRPr="00BC55A7" w:rsidR="000E7C9C">
        <w:rPr>
          <w:rFonts w:ascii="Calibri" w:hAnsi="Calibri" w:cs="Calibri"/>
          <w:lang w:val="cs-CZ"/>
        </w:rPr>
        <w:t>v Praze</w:t>
      </w:r>
      <w:r w:rsidRPr="00BC55A7" w:rsidR="00903D21">
        <w:rPr>
          <w:rFonts w:ascii="Calibri" w:hAnsi="Calibri" w:cs="Calibri"/>
          <w:lang w:val="cs-CZ"/>
        </w:rPr>
        <w:t xml:space="preserve"> </w:t>
      </w:r>
      <w:r w:rsidR="00BC55A7">
        <w:rPr>
          <w:rFonts w:ascii="Calibri" w:hAnsi="Calibri" w:cs="Calibri"/>
          <w:lang w:val="cs-CZ"/>
        </w:rPr>
        <w:t xml:space="preserve">pronajmout </w:t>
      </w:r>
      <w:r w:rsidRPr="00BC55A7" w:rsidR="00903D21">
        <w:rPr>
          <w:rFonts w:ascii="Calibri" w:hAnsi="Calibri" w:cs="Calibri"/>
          <w:lang w:val="cs-CZ"/>
        </w:rPr>
        <w:t>350</w:t>
      </w:r>
      <w:r w:rsidR="00BC55A7">
        <w:rPr>
          <w:rFonts w:ascii="Calibri" w:hAnsi="Calibri" w:cs="Calibri"/>
          <w:lang w:val="cs-CZ"/>
        </w:rPr>
        <w:t xml:space="preserve"> pracovních míst </w:t>
      </w:r>
      <w:r w:rsidRPr="00BC55A7" w:rsidR="007D0B70">
        <w:rPr>
          <w:rFonts w:ascii="Calibri" w:hAnsi="Calibri" w:cs="Calibri"/>
          <w:lang w:val="cs-CZ"/>
        </w:rPr>
        <w:t xml:space="preserve">pro </w:t>
      </w:r>
      <w:r w:rsidRPr="00BC55A7">
        <w:rPr>
          <w:rFonts w:ascii="Calibri" w:hAnsi="Calibri" w:cs="Calibri"/>
          <w:lang w:val="cs-CZ"/>
        </w:rPr>
        <w:t>společnost</w:t>
      </w:r>
      <w:r w:rsidR="000E7C9C">
        <w:rPr>
          <w:rFonts w:ascii="Calibri" w:hAnsi="Calibri" w:cs="Calibri"/>
          <w:lang w:val="cs-CZ"/>
        </w:rPr>
        <w:t xml:space="preserve"> působící ve finančním sektoru.</w:t>
      </w:r>
      <w:r w:rsidR="00BC55A7">
        <w:rPr>
          <w:rFonts w:ascii="Calibri" w:hAnsi="Calibri" w:cs="Calibri"/>
          <w:lang w:val="cs-CZ"/>
        </w:rPr>
        <w:t xml:space="preserve"> </w:t>
      </w:r>
      <w:r w:rsidRPr="35D5E6C1">
        <w:rPr>
          <w:rFonts w:ascii="Calibri" w:hAnsi="Calibri" w:cs="Calibri"/>
          <w:lang w:val="cs-CZ"/>
        </w:rPr>
        <w:t>Business Linku v</w:t>
      </w:r>
      <w:r w:rsidR="007D0B70">
        <w:rPr>
          <w:rFonts w:ascii="Calibri" w:hAnsi="Calibri" w:cs="Calibri"/>
          <w:lang w:val="cs-CZ"/>
        </w:rPr>
        <w:t> </w:t>
      </w:r>
      <w:r w:rsidRPr="35D5E6C1">
        <w:rPr>
          <w:rFonts w:ascii="Calibri" w:hAnsi="Calibri" w:cs="Calibri"/>
          <w:lang w:val="cs-CZ"/>
        </w:rPr>
        <w:t>Krakově</w:t>
      </w:r>
      <w:r w:rsidR="007D0B70">
        <w:rPr>
          <w:rFonts w:ascii="Calibri" w:hAnsi="Calibri" w:cs="Calibri"/>
          <w:lang w:val="cs-CZ"/>
        </w:rPr>
        <w:t xml:space="preserve"> </w:t>
      </w:r>
      <w:r w:rsidR="00BC55A7">
        <w:rPr>
          <w:rFonts w:ascii="Calibri" w:hAnsi="Calibri" w:cs="Calibri"/>
          <w:lang w:val="cs-CZ"/>
        </w:rPr>
        <w:t xml:space="preserve">se podařilo najednou usadit společnost s </w:t>
      </w:r>
      <w:r w:rsidRPr="35D5E6C1">
        <w:rPr>
          <w:rFonts w:ascii="Calibri" w:hAnsi="Calibri" w:cs="Calibri"/>
          <w:lang w:val="cs-CZ"/>
        </w:rPr>
        <w:t>320</w:t>
      </w:r>
      <w:r w:rsidR="00BC55A7">
        <w:rPr>
          <w:rFonts w:ascii="Calibri" w:hAnsi="Calibri" w:cs="Calibri"/>
          <w:lang w:val="cs-CZ"/>
        </w:rPr>
        <w:t xml:space="preserve"> </w:t>
      </w:r>
      <w:r w:rsidR="007D0B70">
        <w:rPr>
          <w:rFonts w:ascii="Calibri" w:hAnsi="Calibri" w:cs="Calibri"/>
          <w:lang w:val="cs-CZ"/>
        </w:rPr>
        <w:t xml:space="preserve">zaměstnanci </w:t>
      </w:r>
      <w:r w:rsidR="00BC55A7">
        <w:rPr>
          <w:rFonts w:ascii="Calibri" w:hAnsi="Calibri" w:cs="Calibri"/>
          <w:lang w:val="cs-CZ"/>
        </w:rPr>
        <w:t>a WeWorku ve Varšavě s 268</w:t>
      </w:r>
      <w:r w:rsidRPr="35D5E6C1">
        <w:rPr>
          <w:rFonts w:ascii="Calibri" w:hAnsi="Calibri" w:cs="Calibri"/>
          <w:lang w:val="cs-CZ"/>
        </w:rPr>
        <w:t>.</w:t>
      </w:r>
    </w:p>
    <w:p w:rsidR="002800F4" w:rsidP="00E3332F" w:rsidRDefault="002800F4" w14:paraId="3A9CD21D" w14:textId="77777777">
      <w:pPr>
        <w:autoSpaceDE w:val="0"/>
        <w:autoSpaceDN w:val="0"/>
        <w:adjustRightInd w:val="0"/>
        <w:jc w:val="both"/>
        <w:rPr>
          <w:rFonts w:ascii="Calibri" w:hAnsi="Calibri" w:cs="Calibri"/>
          <w:lang w:val="cs-CZ"/>
        </w:rPr>
      </w:pPr>
    </w:p>
    <w:p w:rsidRPr="00611D20" w:rsidR="00611D20" w:rsidP="007638EC" w:rsidRDefault="00611D20" w14:paraId="07AAFA1D" w14:textId="3F5DD92C">
      <w:pPr>
        <w:autoSpaceDE w:val="0"/>
        <w:autoSpaceDN w:val="0"/>
        <w:adjustRightInd w:val="0"/>
        <w:jc w:val="both"/>
        <w:rPr>
          <w:rFonts w:ascii="Calibri" w:hAnsi="Calibri" w:cs="Calibri"/>
          <w:b/>
          <w:lang w:val="cs-CZ"/>
        </w:rPr>
      </w:pPr>
      <w:r>
        <w:rPr>
          <w:rFonts w:ascii="Calibri" w:hAnsi="Calibri" w:cs="Calibri"/>
          <w:b/>
          <w:lang w:val="cs-CZ"/>
        </w:rPr>
        <w:t>Vlastníci administrativních budov začínají coworkingové prostory sami provozovat</w:t>
      </w:r>
    </w:p>
    <w:p w:rsidR="00153547" w:rsidP="007638EC" w:rsidRDefault="00611D20" w14:paraId="08B5D38D" w14:textId="4B716C38">
      <w:pPr>
        <w:autoSpaceDE w:val="0"/>
        <w:autoSpaceDN w:val="0"/>
        <w:adjustRightInd w:val="0"/>
        <w:jc w:val="both"/>
        <w:rPr>
          <w:rFonts w:ascii="Calibri" w:hAnsi="Calibri" w:eastAsia="ArnhemPro-BlondItalic" w:cs="Arial"/>
          <w:lang w:val="cs-CZ"/>
        </w:rPr>
      </w:pPr>
      <w:r>
        <w:rPr>
          <w:rFonts w:ascii="Calibri" w:hAnsi="Calibri" w:cs="Calibri"/>
          <w:lang w:val="cs-CZ"/>
        </w:rPr>
        <w:t>O</w:t>
      </w:r>
      <w:r w:rsidRPr="30EDA213" w:rsidR="00220D54">
        <w:rPr>
          <w:rFonts w:ascii="Calibri" w:hAnsi="Calibri" w:cs="Calibri"/>
          <w:lang w:val="cs-CZ"/>
        </w:rPr>
        <w:t xml:space="preserve">pomenout </w:t>
      </w:r>
      <w:r>
        <w:rPr>
          <w:rFonts w:ascii="Calibri" w:hAnsi="Calibri" w:cs="Calibri"/>
          <w:lang w:val="cs-CZ"/>
        </w:rPr>
        <w:t xml:space="preserve">ovšem </w:t>
      </w:r>
      <w:r w:rsidRPr="30EDA213" w:rsidR="00220D54">
        <w:rPr>
          <w:rFonts w:ascii="Calibri" w:hAnsi="Calibri" w:cs="Calibri"/>
          <w:lang w:val="cs-CZ"/>
        </w:rPr>
        <w:t xml:space="preserve">nelze ani </w:t>
      </w:r>
      <w:r w:rsidRPr="30EDA213" w:rsidR="007638EC">
        <w:rPr>
          <w:rFonts w:ascii="Calibri" w:hAnsi="Calibri" w:cs="Calibri"/>
          <w:lang w:val="cs-CZ"/>
        </w:rPr>
        <w:t xml:space="preserve">změnu ve </w:t>
      </w:r>
      <w:r w:rsidRPr="30EDA213" w:rsidR="002800F4">
        <w:rPr>
          <w:rFonts w:ascii="Calibri" w:hAnsi="Calibri" w:cs="Calibri"/>
          <w:lang w:val="cs-CZ"/>
        </w:rPr>
        <w:t xml:space="preserve">vnímání </w:t>
      </w:r>
      <w:r w:rsidRPr="30EDA213" w:rsidR="00220D54">
        <w:rPr>
          <w:rFonts w:ascii="Calibri" w:hAnsi="Calibri" w:cs="Calibri"/>
          <w:lang w:val="cs-CZ"/>
        </w:rPr>
        <w:t>samotných</w:t>
      </w:r>
      <w:r w:rsidRPr="30EDA213" w:rsidR="00F47308">
        <w:rPr>
          <w:rFonts w:ascii="Calibri" w:hAnsi="Calibri" w:cs="Calibri"/>
          <w:lang w:val="cs-CZ"/>
        </w:rPr>
        <w:t xml:space="preserve"> prostor ze strany </w:t>
      </w:r>
      <w:r w:rsidRPr="30EDA213" w:rsidR="002800F4">
        <w:rPr>
          <w:rFonts w:ascii="Calibri" w:hAnsi="Calibri" w:cs="Calibri"/>
          <w:lang w:val="cs-CZ"/>
        </w:rPr>
        <w:t xml:space="preserve">majitelů kancelářských nemovitostí. </w:t>
      </w:r>
      <w:r w:rsidRPr="30EDA213" w:rsidR="00220D54">
        <w:rPr>
          <w:rFonts w:ascii="Calibri" w:hAnsi="Calibri" w:eastAsia="ArnhemPro-BlondItalic" w:cs="Arial"/>
          <w:lang w:val="cs-CZ"/>
        </w:rPr>
        <w:t>J</w:t>
      </w:r>
      <w:r w:rsidRPr="30EDA213" w:rsidR="007638EC">
        <w:rPr>
          <w:rFonts w:ascii="Calibri" w:hAnsi="Calibri" w:eastAsia="ArnhemPro-BlondItalic" w:cs="Arial"/>
          <w:lang w:val="cs-CZ"/>
        </w:rPr>
        <w:t xml:space="preserve">sou </w:t>
      </w:r>
      <w:r w:rsidRPr="30EDA213" w:rsidR="00220D54">
        <w:rPr>
          <w:rFonts w:ascii="Calibri" w:hAnsi="Calibri" w:eastAsia="ArnhemPro-BlondItalic" w:cs="Arial"/>
          <w:lang w:val="cs-CZ"/>
        </w:rPr>
        <w:t xml:space="preserve">si </w:t>
      </w:r>
      <w:r w:rsidRPr="30EDA213" w:rsidR="007638EC">
        <w:rPr>
          <w:rFonts w:ascii="Calibri" w:hAnsi="Calibri" w:eastAsia="ArnhemPro-BlondItalic" w:cs="Arial"/>
          <w:lang w:val="cs-CZ"/>
        </w:rPr>
        <w:t xml:space="preserve">plně vědomi, že </w:t>
      </w:r>
      <w:r w:rsidRPr="30EDA213" w:rsidR="00220D54">
        <w:rPr>
          <w:rFonts w:ascii="Calibri" w:hAnsi="Calibri" w:eastAsia="ArnhemPro-BlondItalic" w:cs="Arial"/>
          <w:lang w:val="cs-CZ"/>
        </w:rPr>
        <w:t xml:space="preserve">coworkingová centra </w:t>
      </w:r>
      <w:r w:rsidRPr="30EDA213" w:rsidR="007638EC">
        <w:rPr>
          <w:rFonts w:ascii="Calibri" w:hAnsi="Calibri" w:eastAsia="ArnhemPro-BlondItalic" w:cs="Arial"/>
          <w:lang w:val="cs-CZ"/>
        </w:rPr>
        <w:t>se stávají stále populár</w:t>
      </w:r>
      <w:r>
        <w:rPr>
          <w:rFonts w:ascii="Calibri" w:hAnsi="Calibri" w:eastAsia="ArnhemPro-BlondItalic" w:cs="Arial"/>
          <w:lang w:val="cs-CZ"/>
        </w:rPr>
        <w:t>nější</w:t>
      </w:r>
      <w:r w:rsidRPr="30EDA213" w:rsidR="007638EC">
        <w:rPr>
          <w:rFonts w:ascii="Calibri" w:hAnsi="Calibri" w:eastAsia="ArnhemPro-BlondItalic" w:cs="Arial"/>
          <w:lang w:val="cs-CZ"/>
        </w:rPr>
        <w:t xml:space="preserve"> a jsou považov</w:t>
      </w:r>
      <w:r w:rsidRPr="30EDA213" w:rsidR="5D9D0DF2">
        <w:rPr>
          <w:rFonts w:ascii="Calibri" w:hAnsi="Calibri" w:eastAsia="ArnhemPro-BlondItalic" w:cs="Arial"/>
          <w:lang w:val="cs-CZ"/>
        </w:rPr>
        <w:t>á</w:t>
      </w:r>
      <w:r>
        <w:rPr>
          <w:rFonts w:ascii="Calibri" w:hAnsi="Calibri" w:eastAsia="ArnhemPro-BlondItalic" w:cs="Arial"/>
          <w:lang w:val="cs-CZ"/>
        </w:rPr>
        <w:t xml:space="preserve">na za </w:t>
      </w:r>
      <w:r w:rsidRPr="30EDA213" w:rsidR="007638EC">
        <w:rPr>
          <w:rFonts w:ascii="Calibri" w:hAnsi="Calibri" w:eastAsia="ArnhemPro-BlondItalic" w:cs="Arial"/>
          <w:lang w:val="cs-CZ"/>
        </w:rPr>
        <w:t xml:space="preserve">přidanou hodnotu </w:t>
      </w:r>
      <w:r w:rsidRPr="30EDA213" w:rsidR="00F47308">
        <w:rPr>
          <w:rFonts w:ascii="Calibri" w:hAnsi="Calibri" w:eastAsia="ArnhemPro-BlondItalic" w:cs="Arial"/>
          <w:lang w:val="cs-CZ"/>
        </w:rPr>
        <w:t>administrativních</w:t>
      </w:r>
      <w:r>
        <w:rPr>
          <w:rFonts w:ascii="Calibri" w:hAnsi="Calibri" w:eastAsia="ArnhemPro-BlondItalic" w:cs="Arial"/>
          <w:lang w:val="cs-CZ"/>
        </w:rPr>
        <w:t xml:space="preserve"> budov, </w:t>
      </w:r>
      <w:r w:rsidRPr="30EDA213" w:rsidR="007638EC">
        <w:rPr>
          <w:rFonts w:ascii="Calibri" w:hAnsi="Calibri" w:eastAsia="ArnhemPro-BlondItalic" w:cs="Arial"/>
          <w:lang w:val="cs-CZ"/>
        </w:rPr>
        <w:t>nabízející</w:t>
      </w:r>
      <w:r>
        <w:rPr>
          <w:rFonts w:ascii="Calibri" w:hAnsi="Calibri" w:eastAsia="ArnhemPro-BlondItalic" w:cs="Arial"/>
          <w:lang w:val="cs-CZ"/>
        </w:rPr>
        <w:t>ch</w:t>
      </w:r>
      <w:r w:rsidRPr="30EDA213" w:rsidR="007638EC">
        <w:rPr>
          <w:rFonts w:ascii="Calibri" w:hAnsi="Calibri" w:eastAsia="ArnhemPro-BlondItalic" w:cs="Arial"/>
          <w:lang w:val="cs-CZ"/>
        </w:rPr>
        <w:t xml:space="preserve"> standardní prostory k pronájmu. </w:t>
      </w:r>
      <w:r w:rsidRPr="30EDA213" w:rsidR="00153547">
        <w:rPr>
          <w:rFonts w:ascii="Calibri" w:hAnsi="Calibri" w:eastAsia="ArnhemPro-BlondItalic" w:cs="Arial"/>
          <w:lang w:val="cs-CZ"/>
        </w:rPr>
        <w:t xml:space="preserve">I proto </w:t>
      </w:r>
      <w:r w:rsidRPr="30EDA213" w:rsidR="007638EC">
        <w:rPr>
          <w:rFonts w:ascii="Calibri" w:hAnsi="Calibri" w:eastAsia="ArnhemPro-BlondItalic" w:cs="Arial"/>
          <w:lang w:val="cs-CZ"/>
        </w:rPr>
        <w:t xml:space="preserve">čím dál častěji dochází </w:t>
      </w:r>
      <w:r w:rsidRPr="30EDA213" w:rsidR="00153547">
        <w:rPr>
          <w:rFonts w:ascii="Calibri" w:hAnsi="Calibri" w:eastAsia="ArnhemPro-BlondItalic" w:cs="Arial"/>
          <w:lang w:val="cs-CZ"/>
        </w:rPr>
        <w:t>ke spolupráci se</w:t>
      </w:r>
      <w:r w:rsidRPr="30EDA213" w:rsidR="00CC29FE">
        <w:rPr>
          <w:rFonts w:ascii="Calibri" w:hAnsi="Calibri" w:eastAsia="ArnhemPro-BlondItalic" w:cs="Arial"/>
          <w:lang w:val="cs-CZ"/>
        </w:rPr>
        <w:t> </w:t>
      </w:r>
      <w:r w:rsidRPr="30EDA213" w:rsidR="00153547">
        <w:rPr>
          <w:rFonts w:ascii="Calibri" w:hAnsi="Calibri" w:eastAsia="ArnhemPro-BlondItalic" w:cs="Arial"/>
          <w:lang w:val="cs-CZ"/>
        </w:rPr>
        <w:t xml:space="preserve">stávajícími </w:t>
      </w:r>
      <w:r w:rsidRPr="30EDA213" w:rsidR="00F47308">
        <w:rPr>
          <w:rFonts w:ascii="Calibri" w:hAnsi="Calibri" w:eastAsia="ArnhemPro-BlondItalic" w:cs="Arial"/>
          <w:lang w:val="cs-CZ"/>
        </w:rPr>
        <w:t>coworkingovými operátory</w:t>
      </w:r>
      <w:r w:rsidRPr="30EDA213" w:rsidR="00153547">
        <w:rPr>
          <w:rFonts w:ascii="Calibri" w:hAnsi="Calibri" w:eastAsia="ArnhemPro-BlondItalic" w:cs="Arial"/>
          <w:lang w:val="cs-CZ"/>
        </w:rPr>
        <w:t xml:space="preserve"> anebo tvorbě vlastních značek, kt</w:t>
      </w:r>
      <w:r w:rsidRPr="30EDA213" w:rsidR="3033834E">
        <w:rPr>
          <w:rFonts w:ascii="Calibri" w:hAnsi="Calibri" w:eastAsia="ArnhemPro-BlondItalic" w:cs="Arial"/>
          <w:lang w:val="cs-CZ"/>
        </w:rPr>
        <w:t>e</w:t>
      </w:r>
      <w:r w:rsidRPr="30EDA213" w:rsidR="00153547">
        <w:rPr>
          <w:rFonts w:ascii="Calibri" w:hAnsi="Calibri" w:eastAsia="ArnhemPro-BlondItalic" w:cs="Arial"/>
          <w:lang w:val="cs-CZ"/>
        </w:rPr>
        <w:t xml:space="preserve">ré provozují sami </w:t>
      </w:r>
      <w:r w:rsidRPr="30EDA213" w:rsidR="00220D54">
        <w:rPr>
          <w:rFonts w:ascii="Calibri" w:hAnsi="Calibri" w:eastAsia="ArnhemPro-BlondItalic" w:cs="Arial"/>
          <w:lang w:val="cs-CZ"/>
        </w:rPr>
        <w:t xml:space="preserve">majitelé </w:t>
      </w:r>
      <w:r w:rsidRPr="30EDA213" w:rsidR="00CC29FE">
        <w:rPr>
          <w:rFonts w:ascii="Calibri" w:hAnsi="Calibri" w:eastAsia="ArnhemPro-BlondItalic" w:cs="Arial"/>
          <w:lang w:val="cs-CZ"/>
        </w:rPr>
        <w:t>budov</w:t>
      </w:r>
      <w:r w:rsidRPr="30EDA213" w:rsidR="00153547">
        <w:rPr>
          <w:rFonts w:ascii="Calibri" w:hAnsi="Calibri" w:eastAsia="ArnhemPro-BlondItalic" w:cs="Arial"/>
          <w:lang w:val="cs-CZ"/>
        </w:rPr>
        <w:t>. Příkladem je Base od Penty, Clubco od CTP anebo centrum flexibilních kanceláří a</w:t>
      </w:r>
      <w:r w:rsidRPr="30EDA213" w:rsidR="00CC29FE">
        <w:rPr>
          <w:rFonts w:ascii="Calibri" w:hAnsi="Calibri" w:eastAsia="ArnhemPro-BlondItalic" w:cs="Arial"/>
          <w:lang w:val="cs-CZ"/>
        </w:rPr>
        <w:t> </w:t>
      </w:r>
      <w:r w:rsidRPr="30EDA213" w:rsidR="00153547">
        <w:rPr>
          <w:rFonts w:ascii="Calibri" w:hAnsi="Calibri" w:eastAsia="ArnhemPro-BlondItalic" w:cs="Arial"/>
          <w:lang w:val="cs-CZ"/>
        </w:rPr>
        <w:t>coworkingu v</w:t>
      </w:r>
      <w:r w:rsidR="00067EA8">
        <w:rPr>
          <w:rFonts w:ascii="Calibri" w:hAnsi="Calibri" w:eastAsia="ArnhemPro-BlondItalic" w:cs="Arial"/>
          <w:lang w:val="cs-CZ"/>
        </w:rPr>
        <w:t> </w:t>
      </w:r>
      <w:r w:rsidRPr="30EDA213" w:rsidR="00153547">
        <w:rPr>
          <w:rFonts w:ascii="Calibri" w:hAnsi="Calibri" w:eastAsia="ArnhemPro-BlondItalic" w:cs="Arial"/>
          <w:lang w:val="cs-CZ"/>
        </w:rPr>
        <w:t>BB</w:t>
      </w:r>
      <w:r w:rsidR="00067EA8">
        <w:rPr>
          <w:rFonts w:ascii="Calibri" w:hAnsi="Calibri" w:eastAsia="ArnhemPro-BlondItalic" w:cs="Arial"/>
          <w:lang w:val="cs-CZ"/>
        </w:rPr>
        <w:t> </w:t>
      </w:r>
      <w:r w:rsidRPr="30EDA213" w:rsidR="00153547">
        <w:rPr>
          <w:rFonts w:ascii="Calibri" w:hAnsi="Calibri" w:eastAsia="ArnhemPro-BlondItalic" w:cs="Arial"/>
          <w:lang w:val="cs-CZ"/>
        </w:rPr>
        <w:t xml:space="preserve">Centru od společnosti Passerinvest Group. V tuzemsku tvoří podíl </w:t>
      </w:r>
      <w:r w:rsidRPr="30EDA213" w:rsidR="00220D54">
        <w:rPr>
          <w:rFonts w:ascii="Calibri" w:hAnsi="Calibri" w:eastAsia="ArnhemPro-BlondItalic" w:cs="Arial"/>
          <w:lang w:val="cs-CZ"/>
        </w:rPr>
        <w:t>vlastníků nemovitostí</w:t>
      </w:r>
      <w:r w:rsidRPr="30EDA213" w:rsidR="00CC29FE">
        <w:rPr>
          <w:rFonts w:ascii="Calibri" w:hAnsi="Calibri" w:eastAsia="ArnhemPro-BlondItalic" w:cs="Arial"/>
          <w:lang w:val="cs-CZ"/>
        </w:rPr>
        <w:t xml:space="preserve">, </w:t>
      </w:r>
      <w:r w:rsidRPr="30EDA213" w:rsidR="00153547">
        <w:rPr>
          <w:rFonts w:ascii="Calibri" w:hAnsi="Calibri" w:eastAsia="ArnhemPro-BlondItalic" w:cs="Arial"/>
          <w:lang w:val="cs-CZ"/>
        </w:rPr>
        <w:t>kteří</w:t>
      </w:r>
      <w:r w:rsidR="00067EA8">
        <w:rPr>
          <w:rFonts w:ascii="Calibri" w:hAnsi="Calibri" w:eastAsia="ArnhemPro-BlondItalic" w:cs="Arial"/>
          <w:lang w:val="cs-CZ"/>
        </w:rPr>
        <w:t> </w:t>
      </w:r>
      <w:r w:rsidRPr="30EDA213" w:rsidR="00153547">
        <w:rPr>
          <w:rFonts w:ascii="Calibri" w:hAnsi="Calibri" w:eastAsia="ArnhemPro-BlondItalic" w:cs="Arial"/>
          <w:lang w:val="cs-CZ"/>
        </w:rPr>
        <w:t>si sami provozují coworkingové prostory</w:t>
      </w:r>
      <w:r w:rsidRPr="30EDA213" w:rsidR="00EE08EF">
        <w:rPr>
          <w:rFonts w:ascii="Calibri" w:hAnsi="Calibri" w:eastAsia="ArnhemPro-BlondItalic" w:cs="Arial"/>
          <w:lang w:val="cs-CZ"/>
        </w:rPr>
        <w:t>,</w:t>
      </w:r>
      <w:r w:rsidRPr="30EDA213" w:rsidR="00153547">
        <w:rPr>
          <w:rFonts w:ascii="Calibri" w:hAnsi="Calibri" w:eastAsia="ArnhemPro-BlondItalic" w:cs="Arial"/>
          <w:lang w:val="cs-CZ"/>
        </w:rPr>
        <w:t xml:space="preserve"> již 11 %.</w:t>
      </w:r>
    </w:p>
    <w:p w:rsidR="00153547" w:rsidP="007638EC" w:rsidRDefault="00153547" w14:paraId="7BB59C3B" w14:textId="77777777">
      <w:pPr>
        <w:autoSpaceDE w:val="0"/>
        <w:autoSpaceDN w:val="0"/>
        <w:adjustRightInd w:val="0"/>
        <w:jc w:val="both"/>
        <w:rPr>
          <w:rFonts w:ascii="Calibri" w:hAnsi="Calibri" w:eastAsia="ArnhemPro-BlondItalic" w:cs="Arial"/>
          <w:lang w:val="cs-CZ"/>
        </w:rPr>
      </w:pPr>
    </w:p>
    <w:p w:rsidRPr="00611D20" w:rsidR="00611D20" w:rsidP="005B52B8" w:rsidRDefault="00611D20" w14:paraId="6C37590C" w14:textId="2F3F8CE6">
      <w:pPr>
        <w:autoSpaceDE w:val="0"/>
        <w:autoSpaceDN w:val="0"/>
        <w:adjustRightInd w:val="0"/>
        <w:jc w:val="both"/>
        <w:rPr>
          <w:rFonts w:ascii="Calibri" w:hAnsi="Calibri" w:eastAsia="ArnhemPro-BlondItalic" w:cs="Arial"/>
          <w:b/>
          <w:lang w:val="cs-CZ"/>
        </w:rPr>
      </w:pPr>
      <w:r>
        <w:rPr>
          <w:rFonts w:ascii="Calibri" w:hAnsi="Calibri" w:eastAsia="ArnhemPro-BlondItalic" w:cs="Arial"/>
          <w:b/>
          <w:lang w:val="cs-CZ"/>
        </w:rPr>
        <w:t>Dynamický vývoj coworkingu v ČR</w:t>
      </w:r>
    </w:p>
    <w:p w:rsidR="00CC29FE" w:rsidP="005B52B8" w:rsidRDefault="00220D54" w14:paraId="2845C6F5" w14:textId="445F4440">
      <w:pPr>
        <w:autoSpaceDE w:val="0"/>
        <w:autoSpaceDN w:val="0"/>
        <w:adjustRightInd w:val="0"/>
        <w:jc w:val="both"/>
        <w:rPr>
          <w:rFonts w:ascii="Calibri" w:hAnsi="Calibri" w:eastAsia="ArnhemPro-BlondItalic" w:cs="Arial"/>
          <w:lang w:val="cs-CZ"/>
        </w:rPr>
      </w:pPr>
      <w:r>
        <w:rPr>
          <w:rFonts w:ascii="Calibri" w:hAnsi="Calibri" w:eastAsia="ArnhemPro-BlondItalic" w:cs="Arial"/>
          <w:lang w:val="cs-CZ"/>
        </w:rPr>
        <w:t>Český</w:t>
      </w:r>
      <w:r w:rsidRPr="00CC29FE" w:rsidR="005B52B8">
        <w:rPr>
          <w:rFonts w:ascii="Calibri" w:hAnsi="Calibri" w:eastAsia="ArnhemPro-BlondItalic" w:cs="Arial"/>
          <w:lang w:val="cs-CZ"/>
        </w:rPr>
        <w:t xml:space="preserve"> </w:t>
      </w:r>
      <w:r>
        <w:rPr>
          <w:rFonts w:ascii="Calibri" w:hAnsi="Calibri" w:eastAsia="ArnhemPro-BlondItalic" w:cs="Arial"/>
          <w:lang w:val="cs-CZ"/>
        </w:rPr>
        <w:t>trh</w:t>
      </w:r>
      <w:r w:rsidRPr="005B52B8" w:rsidR="005B52B8">
        <w:rPr>
          <w:rFonts w:ascii="Calibri" w:hAnsi="Calibri" w:eastAsia="ArnhemPro-BlondItalic" w:cs="Arial"/>
          <w:lang w:val="cs-CZ"/>
        </w:rPr>
        <w:t xml:space="preserve"> </w:t>
      </w:r>
      <w:r w:rsidR="00547A6F">
        <w:rPr>
          <w:rFonts w:ascii="Calibri" w:hAnsi="Calibri" w:eastAsia="ArnhemPro-BlondItalic" w:cs="Arial"/>
          <w:lang w:val="cs-CZ"/>
        </w:rPr>
        <w:t xml:space="preserve">se </w:t>
      </w:r>
      <w:r w:rsidRPr="005B52B8" w:rsidR="00611D20">
        <w:rPr>
          <w:rFonts w:ascii="Calibri" w:hAnsi="Calibri" w:eastAsia="ArnhemPro-BlondItalic" w:cs="Arial"/>
          <w:lang w:val="cs-CZ"/>
        </w:rPr>
        <w:t xml:space="preserve">dynamicky </w:t>
      </w:r>
      <w:r w:rsidRPr="005B52B8" w:rsidR="005B52B8">
        <w:rPr>
          <w:rFonts w:ascii="Calibri" w:hAnsi="Calibri" w:eastAsia="ArnhemPro-BlondItalic" w:cs="Arial"/>
          <w:lang w:val="cs-CZ"/>
        </w:rPr>
        <w:t xml:space="preserve">vyvíjí </w:t>
      </w:r>
      <w:r>
        <w:rPr>
          <w:rFonts w:ascii="Calibri" w:hAnsi="Calibri" w:eastAsia="ArnhemPro-BlondItalic" w:cs="Arial"/>
          <w:lang w:val="cs-CZ"/>
        </w:rPr>
        <w:t>od roku 2017. N</w:t>
      </w:r>
      <w:r w:rsidRPr="005B52B8" w:rsidR="005B52B8">
        <w:rPr>
          <w:rFonts w:ascii="Calibri" w:hAnsi="Calibri" w:eastAsia="ArnhemPro-BlondItalic" w:cs="Arial"/>
          <w:lang w:val="cs-CZ"/>
        </w:rPr>
        <w:t xml:space="preserve">ejvětší </w:t>
      </w:r>
      <w:r w:rsidR="00547A6F">
        <w:rPr>
          <w:rFonts w:ascii="Calibri" w:hAnsi="Calibri" w:eastAsia="ArnhemPro-BlondItalic" w:cs="Arial"/>
          <w:lang w:val="cs-CZ"/>
        </w:rPr>
        <w:t xml:space="preserve">boom </w:t>
      </w:r>
      <w:r w:rsidRPr="005B52B8" w:rsidR="005B52B8">
        <w:rPr>
          <w:rFonts w:ascii="Calibri" w:hAnsi="Calibri" w:eastAsia="ArnhemPro-BlondItalic" w:cs="Arial"/>
          <w:lang w:val="cs-CZ"/>
        </w:rPr>
        <w:t xml:space="preserve">nastal v roce 2019, kdy byl otevřen rekordní počet </w:t>
      </w:r>
      <w:r w:rsidR="00D577E2">
        <w:rPr>
          <w:rFonts w:ascii="Calibri" w:hAnsi="Calibri" w:eastAsia="ArnhemPro-BlondItalic" w:cs="Arial"/>
          <w:lang w:val="cs-CZ"/>
        </w:rPr>
        <w:t xml:space="preserve">coworkingových center. </w:t>
      </w:r>
      <w:r w:rsidR="00153547">
        <w:rPr>
          <w:rFonts w:ascii="Calibri" w:hAnsi="Calibri" w:eastAsia="ArnhemPro-BlondItalic" w:cs="Arial"/>
          <w:lang w:val="cs-CZ"/>
        </w:rPr>
        <w:t xml:space="preserve">Na </w:t>
      </w:r>
      <w:r w:rsidR="00611D20">
        <w:rPr>
          <w:rFonts w:ascii="Calibri" w:hAnsi="Calibri" w:eastAsia="ArnhemPro-BlondItalic" w:cs="Arial"/>
          <w:lang w:val="cs-CZ"/>
        </w:rPr>
        <w:t xml:space="preserve">tuzemském </w:t>
      </w:r>
      <w:r w:rsidR="00153547">
        <w:rPr>
          <w:rFonts w:ascii="Calibri" w:hAnsi="Calibri" w:eastAsia="ArnhemPro-BlondItalic" w:cs="Arial"/>
          <w:lang w:val="cs-CZ"/>
        </w:rPr>
        <w:t>trhu p</w:t>
      </w:r>
      <w:r w:rsidRPr="005B52B8" w:rsidR="005B52B8">
        <w:rPr>
          <w:rFonts w:ascii="Calibri" w:hAnsi="Calibri" w:eastAsia="ArnhemPro-BlondItalic" w:cs="Arial"/>
          <w:lang w:val="cs-CZ"/>
        </w:rPr>
        <w:t xml:space="preserve">ůsobí </w:t>
      </w:r>
      <w:r w:rsidR="00153547">
        <w:rPr>
          <w:rFonts w:ascii="Calibri" w:hAnsi="Calibri" w:eastAsia="ArnhemPro-BlondItalic" w:cs="Arial"/>
          <w:lang w:val="cs-CZ"/>
        </w:rPr>
        <w:t>dva hlavní operátoři -</w:t>
      </w:r>
      <w:r w:rsidRPr="005B52B8" w:rsidR="005B52B8">
        <w:rPr>
          <w:rFonts w:ascii="Calibri" w:hAnsi="Calibri" w:eastAsia="ArnhemPro-BlondItalic" w:cs="Arial"/>
          <w:lang w:val="cs-CZ"/>
        </w:rPr>
        <w:t xml:space="preserve"> globální poskytovatel IWG a </w:t>
      </w:r>
      <w:r w:rsidR="00D577E2">
        <w:rPr>
          <w:rFonts w:ascii="Calibri" w:hAnsi="Calibri" w:eastAsia="ArnhemPro-BlondItalic" w:cs="Arial"/>
          <w:lang w:val="cs-CZ"/>
        </w:rPr>
        <w:t>lokální</w:t>
      </w:r>
      <w:r w:rsidRPr="005B52B8" w:rsidR="005B52B8">
        <w:rPr>
          <w:rFonts w:ascii="Calibri" w:hAnsi="Calibri" w:eastAsia="ArnhemPro-BlondItalic" w:cs="Arial"/>
          <w:lang w:val="cs-CZ"/>
        </w:rPr>
        <w:t xml:space="preserve"> </w:t>
      </w:r>
      <w:r w:rsidR="00D577E2">
        <w:rPr>
          <w:rFonts w:ascii="Calibri" w:hAnsi="Calibri" w:eastAsia="ArnhemPro-BlondItalic" w:cs="Arial"/>
          <w:lang w:val="cs-CZ"/>
        </w:rPr>
        <w:t>společnost</w:t>
      </w:r>
      <w:r w:rsidR="00EF2AD9">
        <w:rPr>
          <w:rFonts w:ascii="Calibri" w:hAnsi="Calibri" w:eastAsia="ArnhemPro-BlondItalic" w:cs="Arial"/>
          <w:lang w:val="cs-CZ"/>
        </w:rPr>
        <w:t xml:space="preserve"> Scott</w:t>
      </w:r>
      <w:r w:rsidR="00606FDC">
        <w:rPr>
          <w:rFonts w:ascii="Calibri" w:hAnsi="Calibri" w:eastAsia="ArnhemPro-BlondItalic" w:cs="Arial"/>
          <w:lang w:val="cs-CZ"/>
        </w:rPr>
        <w:t>.</w:t>
      </w:r>
      <w:r w:rsidR="00EF2AD9">
        <w:rPr>
          <w:rFonts w:ascii="Calibri" w:hAnsi="Calibri" w:eastAsia="ArnhemPro-BlondItalic" w:cs="Arial"/>
          <w:lang w:val="cs-CZ"/>
        </w:rPr>
        <w:t>Weber</w:t>
      </w:r>
      <w:r w:rsidR="00611D20">
        <w:rPr>
          <w:rFonts w:ascii="Calibri" w:hAnsi="Calibri" w:eastAsia="ArnhemPro-BlondItalic" w:cs="Arial"/>
          <w:lang w:val="cs-CZ"/>
        </w:rPr>
        <w:t xml:space="preserve"> – jimž </w:t>
      </w:r>
      <w:r w:rsidR="00153547">
        <w:rPr>
          <w:rFonts w:ascii="Calibri" w:hAnsi="Calibri" w:eastAsia="ArnhemPro-BlondItalic" w:cs="Arial"/>
          <w:lang w:val="cs-CZ"/>
        </w:rPr>
        <w:t>konkurují další nadnárodní řetězce i</w:t>
      </w:r>
      <w:r>
        <w:rPr>
          <w:rFonts w:ascii="Calibri" w:hAnsi="Calibri" w:eastAsia="ArnhemPro-BlondItalic" w:cs="Arial"/>
          <w:lang w:val="cs-CZ"/>
        </w:rPr>
        <w:t> </w:t>
      </w:r>
      <w:r w:rsidR="00BC55A7">
        <w:rPr>
          <w:rFonts w:ascii="Calibri" w:hAnsi="Calibri" w:eastAsia="ArnhemPro-BlondItalic" w:cs="Arial"/>
          <w:lang w:val="cs-CZ"/>
        </w:rPr>
        <w:t xml:space="preserve">ryze české </w:t>
      </w:r>
      <w:r w:rsidR="00153547">
        <w:rPr>
          <w:rFonts w:ascii="Calibri" w:hAnsi="Calibri" w:eastAsia="ArnhemPro-BlondItalic" w:cs="Arial"/>
          <w:lang w:val="cs-CZ"/>
        </w:rPr>
        <w:t xml:space="preserve">coworkingy. </w:t>
      </w:r>
      <w:r w:rsidR="00CC29FE">
        <w:rPr>
          <w:rFonts w:ascii="Calibri" w:hAnsi="Calibri" w:eastAsia="ArnhemPro-BlondItalic" w:cs="Arial"/>
          <w:lang w:val="cs-CZ"/>
        </w:rPr>
        <w:t>„</w:t>
      </w:r>
      <w:r w:rsidRPr="00CC29FE" w:rsidR="00153547">
        <w:rPr>
          <w:rFonts w:ascii="Calibri" w:hAnsi="Calibri" w:eastAsia="ArnhemPro-BlondItalic" w:cs="Arial"/>
          <w:i/>
          <w:lang w:val="cs-CZ"/>
        </w:rPr>
        <w:t xml:space="preserve">Aktuálně pochází 74 % provozovatelů ze zahraničí a 26 % </w:t>
      </w:r>
      <w:r w:rsidRPr="00CC29FE" w:rsidR="00EE08EF">
        <w:rPr>
          <w:rFonts w:ascii="Calibri" w:hAnsi="Calibri" w:eastAsia="ArnhemPro-BlondItalic" w:cs="Arial"/>
          <w:i/>
          <w:lang w:val="cs-CZ"/>
        </w:rPr>
        <w:t>z tuzemska</w:t>
      </w:r>
      <w:r w:rsidRPr="00CC29FE" w:rsidR="00153547">
        <w:rPr>
          <w:rFonts w:ascii="Calibri" w:hAnsi="Calibri" w:eastAsia="ArnhemPro-BlondItalic" w:cs="Arial"/>
          <w:i/>
          <w:lang w:val="cs-CZ"/>
        </w:rPr>
        <w:t>.</w:t>
      </w:r>
      <w:r w:rsidRPr="00CC29FE" w:rsidR="00EE08EF">
        <w:rPr>
          <w:rFonts w:ascii="Calibri" w:hAnsi="Calibri" w:eastAsia="ArnhemPro-BlondItalic" w:cs="Arial"/>
          <w:i/>
          <w:lang w:val="cs-CZ"/>
        </w:rPr>
        <w:t xml:space="preserve"> Koronakrize posílila především ty provozovatele, kteří</w:t>
      </w:r>
      <w:r w:rsidR="00CC29FE">
        <w:rPr>
          <w:rFonts w:ascii="Calibri" w:hAnsi="Calibri" w:eastAsia="ArnhemPro-BlondItalic" w:cs="Arial"/>
          <w:i/>
          <w:lang w:val="cs-CZ"/>
        </w:rPr>
        <w:t> </w:t>
      </w:r>
      <w:r w:rsidRPr="00CC29FE" w:rsidR="00EE08EF">
        <w:rPr>
          <w:rFonts w:ascii="Calibri" w:hAnsi="Calibri" w:eastAsia="ArnhemPro-BlondItalic" w:cs="Arial"/>
          <w:i/>
          <w:lang w:val="cs-CZ"/>
        </w:rPr>
        <w:t>disponují dostatečným množstvím menších servisovaných kanceláří. Právě oni nyní intenzivně hledají nové prostory pro rozšíření svých služeb</w:t>
      </w:r>
      <w:r w:rsidRPr="00CC29FE" w:rsidR="00CC29FE">
        <w:rPr>
          <w:rFonts w:ascii="Calibri" w:hAnsi="Calibri" w:eastAsia="ArnhemPro-BlondItalic" w:cs="Arial"/>
          <w:i/>
          <w:lang w:val="cs-CZ"/>
        </w:rPr>
        <w:t>,“</w:t>
      </w:r>
      <w:r w:rsidR="00CC29FE">
        <w:rPr>
          <w:rFonts w:ascii="Calibri" w:hAnsi="Calibri" w:eastAsia="ArnhemPro-BlondItalic" w:cs="Arial"/>
          <w:lang w:val="cs-CZ"/>
        </w:rPr>
        <w:t xml:space="preserve"> uvádí </w:t>
      </w:r>
      <w:r w:rsidRPr="00CC29FE" w:rsidR="00CC29FE">
        <w:rPr>
          <w:rFonts w:ascii="Calibri" w:hAnsi="Calibri" w:eastAsia="ArnhemPro-BlondItalic" w:cs="Arial"/>
          <w:b/>
          <w:lang w:val="cs-CZ"/>
        </w:rPr>
        <w:t>Lenka Hrudíková</w:t>
      </w:r>
      <w:r w:rsidR="00CC29FE">
        <w:rPr>
          <w:rFonts w:ascii="Calibri" w:hAnsi="Calibri" w:eastAsia="ArnhemPro-BlondItalic" w:cs="Arial"/>
          <w:lang w:val="cs-CZ"/>
        </w:rPr>
        <w:t xml:space="preserve">. </w:t>
      </w:r>
    </w:p>
    <w:p w:rsidR="00CC29FE" w:rsidP="005B52B8" w:rsidRDefault="00CC29FE" w14:paraId="2F3247EF" w14:textId="77777777">
      <w:pPr>
        <w:autoSpaceDE w:val="0"/>
        <w:autoSpaceDN w:val="0"/>
        <w:adjustRightInd w:val="0"/>
        <w:jc w:val="both"/>
        <w:rPr>
          <w:rFonts w:ascii="Calibri" w:hAnsi="Calibri" w:eastAsia="ArnhemPro-BlondItalic" w:cs="Arial"/>
          <w:lang w:val="cs-CZ"/>
        </w:rPr>
      </w:pPr>
    </w:p>
    <w:p w:rsidR="0059666A" w:rsidP="00E57596" w:rsidRDefault="00913D08" w14:paraId="5FCFBCA2" w14:textId="2B63BE43">
      <w:pPr>
        <w:autoSpaceDE w:val="0"/>
        <w:autoSpaceDN w:val="0"/>
        <w:adjustRightInd w:val="0"/>
        <w:jc w:val="both"/>
        <w:rPr>
          <w:rFonts w:ascii="Calibri" w:hAnsi="Calibri" w:eastAsia="Calibri" w:cs="Calibri"/>
          <w:b/>
          <w:bCs/>
          <w:sz w:val="22"/>
          <w:szCs w:val="22"/>
          <w:lang w:val="cs-CZ"/>
        </w:rPr>
      </w:pPr>
      <w:r w:rsidRPr="30EDA213">
        <w:rPr>
          <w:rFonts w:ascii="Calibri" w:hAnsi="Calibri" w:cs="Arial"/>
          <w:color w:val="000000" w:themeColor="text1"/>
          <w:lang w:val="cs-CZ"/>
        </w:rPr>
        <w:t>V současnosti je v </w:t>
      </w:r>
      <w:r w:rsidRPr="30EDA213" w:rsidR="00F86154">
        <w:rPr>
          <w:rFonts w:ascii="Calibri" w:hAnsi="Calibri" w:cs="Arial"/>
          <w:color w:val="000000" w:themeColor="text1"/>
          <w:lang w:val="cs-CZ"/>
        </w:rPr>
        <w:t>Praze</w:t>
      </w:r>
      <w:r w:rsidRPr="30EDA213">
        <w:rPr>
          <w:rFonts w:ascii="Calibri" w:hAnsi="Calibri" w:cs="Arial"/>
          <w:color w:val="000000" w:themeColor="text1"/>
          <w:lang w:val="cs-CZ"/>
        </w:rPr>
        <w:t xml:space="preserve"> k dispozici 13 900 pracovních míst v</w:t>
      </w:r>
      <w:r w:rsidR="00606FDC">
        <w:rPr>
          <w:rFonts w:ascii="Calibri" w:hAnsi="Calibri" w:cs="Arial"/>
          <w:color w:val="000000" w:themeColor="text1"/>
          <w:lang w:val="cs-CZ"/>
        </w:rPr>
        <w:t xml:space="preserve"> moderních</w:t>
      </w:r>
      <w:r w:rsidRPr="30EDA213">
        <w:rPr>
          <w:rFonts w:ascii="Calibri" w:hAnsi="Calibri" w:cs="Arial"/>
          <w:color w:val="000000" w:themeColor="text1"/>
          <w:lang w:val="cs-CZ"/>
        </w:rPr>
        <w:t xml:space="preserve"> flexibilních prostorách </w:t>
      </w:r>
      <w:r w:rsidRPr="30EDA213" w:rsidR="00F86154">
        <w:rPr>
          <w:rFonts w:ascii="Calibri" w:hAnsi="Calibri" w:cs="Arial"/>
          <w:color w:val="000000" w:themeColor="text1"/>
          <w:lang w:val="cs-CZ"/>
        </w:rPr>
        <w:t>a</w:t>
      </w:r>
      <w:r w:rsidR="00067EA8">
        <w:rPr>
          <w:rFonts w:ascii="Calibri" w:hAnsi="Calibri" w:cs="Arial"/>
          <w:color w:val="000000" w:themeColor="text1"/>
          <w:lang w:val="cs-CZ"/>
        </w:rPr>
        <w:t> </w:t>
      </w:r>
      <w:r w:rsidRPr="30EDA213">
        <w:rPr>
          <w:rFonts w:ascii="Calibri" w:hAnsi="Calibri" w:cs="Arial"/>
          <w:color w:val="000000" w:themeColor="text1"/>
          <w:lang w:val="cs-CZ"/>
        </w:rPr>
        <w:t>další</w:t>
      </w:r>
      <w:r w:rsidRPr="30EDA213" w:rsidR="00F86154">
        <w:rPr>
          <w:rFonts w:ascii="Calibri" w:hAnsi="Calibri" w:cs="Arial"/>
          <w:color w:val="000000" w:themeColor="text1"/>
          <w:lang w:val="cs-CZ"/>
        </w:rPr>
        <w:t>ch</w:t>
      </w:r>
      <w:r w:rsidR="00611D20">
        <w:rPr>
          <w:rFonts w:ascii="Calibri" w:hAnsi="Calibri" w:cs="Arial"/>
          <w:color w:val="000000" w:themeColor="text1"/>
          <w:lang w:val="cs-CZ"/>
        </w:rPr>
        <w:t xml:space="preserve"> 300 </w:t>
      </w:r>
      <w:r w:rsidRPr="30EDA213" w:rsidR="00F86154">
        <w:rPr>
          <w:rFonts w:ascii="Calibri" w:hAnsi="Calibri" w:cs="Arial"/>
          <w:color w:val="000000" w:themeColor="text1"/>
          <w:lang w:val="cs-CZ"/>
        </w:rPr>
        <w:t xml:space="preserve">se připravuje; v Brně se jedná o </w:t>
      </w:r>
      <w:r w:rsidRPr="30EDA213">
        <w:rPr>
          <w:rFonts w:ascii="Calibri" w:hAnsi="Calibri" w:cs="Arial"/>
          <w:color w:val="000000" w:themeColor="text1"/>
          <w:lang w:val="cs-CZ"/>
        </w:rPr>
        <w:t xml:space="preserve">1 200 </w:t>
      </w:r>
      <w:r w:rsidRPr="30EDA213" w:rsidR="00F86154">
        <w:rPr>
          <w:rFonts w:ascii="Calibri" w:hAnsi="Calibri" w:cs="Arial"/>
          <w:color w:val="000000" w:themeColor="text1"/>
          <w:lang w:val="cs-CZ"/>
        </w:rPr>
        <w:t>pracovních míst</w:t>
      </w:r>
      <w:r w:rsidR="00606FDC">
        <w:rPr>
          <w:rFonts w:ascii="Calibri" w:hAnsi="Calibri" w:cs="Arial"/>
          <w:color w:val="000000" w:themeColor="text1"/>
          <w:lang w:val="cs-CZ"/>
        </w:rPr>
        <w:t xml:space="preserve"> v moderních kancelářských budovách</w:t>
      </w:r>
      <w:r w:rsidRPr="30EDA213">
        <w:rPr>
          <w:rFonts w:ascii="Calibri" w:hAnsi="Calibri" w:cs="Arial"/>
          <w:color w:val="000000" w:themeColor="text1"/>
          <w:lang w:val="cs-CZ"/>
        </w:rPr>
        <w:t>. P</w:t>
      </w:r>
      <w:r w:rsidRPr="30EDA213" w:rsidR="005B52B8">
        <w:rPr>
          <w:rFonts w:ascii="Calibri" w:hAnsi="Calibri" w:cs="Arial"/>
          <w:color w:val="000000" w:themeColor="text1"/>
          <w:lang w:val="cs-CZ"/>
        </w:rPr>
        <w:t>růměrná cena</w:t>
      </w:r>
      <w:r w:rsidRPr="30EDA213">
        <w:rPr>
          <w:rFonts w:ascii="Calibri" w:hAnsi="Calibri" w:cs="Arial"/>
          <w:color w:val="000000" w:themeColor="text1"/>
          <w:lang w:val="cs-CZ"/>
        </w:rPr>
        <w:t xml:space="preserve"> za pronájem</w:t>
      </w:r>
      <w:r w:rsidRPr="30EDA213" w:rsidR="00F86154">
        <w:rPr>
          <w:rFonts w:ascii="Calibri" w:hAnsi="Calibri" w:cs="Arial"/>
          <w:color w:val="000000" w:themeColor="text1"/>
          <w:lang w:val="cs-CZ"/>
        </w:rPr>
        <w:t xml:space="preserve"> </w:t>
      </w:r>
      <w:r w:rsidRPr="30EDA213" w:rsidR="00220D54">
        <w:rPr>
          <w:rFonts w:ascii="Calibri" w:hAnsi="Calibri" w:cs="Arial"/>
          <w:color w:val="000000" w:themeColor="text1"/>
          <w:lang w:val="cs-CZ"/>
        </w:rPr>
        <w:t>flexibilní pracovní plochy</w:t>
      </w:r>
      <w:r w:rsidRPr="30EDA213" w:rsidR="00F86154">
        <w:rPr>
          <w:rFonts w:ascii="Calibri" w:hAnsi="Calibri" w:cs="Arial"/>
          <w:color w:val="000000" w:themeColor="text1"/>
          <w:lang w:val="cs-CZ"/>
        </w:rPr>
        <w:t xml:space="preserve"> v Praze se pohybuje</w:t>
      </w:r>
      <w:r w:rsidR="002E29CD">
        <w:rPr>
          <w:rFonts w:ascii="Calibri" w:hAnsi="Calibri" w:cs="Arial"/>
          <w:color w:val="000000" w:themeColor="text1"/>
          <w:lang w:val="cs-CZ"/>
        </w:rPr>
        <w:t xml:space="preserve"> </w:t>
      </w:r>
      <w:r w:rsidR="00BC55A7">
        <w:rPr>
          <w:rFonts w:ascii="Calibri" w:hAnsi="Calibri" w:cs="Arial"/>
          <w:color w:val="000000" w:themeColor="text1"/>
          <w:lang w:val="cs-CZ"/>
        </w:rPr>
        <w:t xml:space="preserve">kolem </w:t>
      </w:r>
      <w:r w:rsidR="002E29CD">
        <w:rPr>
          <w:rFonts w:ascii="Calibri" w:hAnsi="Calibri" w:cs="Arial"/>
          <w:color w:val="000000" w:themeColor="text1"/>
          <w:lang w:val="cs-CZ"/>
        </w:rPr>
        <w:t>280</w:t>
      </w:r>
      <w:r w:rsidR="00067EA8">
        <w:rPr>
          <w:rFonts w:ascii="Calibri" w:hAnsi="Calibri" w:cs="Arial"/>
          <w:color w:val="000000" w:themeColor="text1"/>
          <w:lang w:val="cs-CZ"/>
        </w:rPr>
        <w:t> </w:t>
      </w:r>
      <w:r w:rsidR="00E57596">
        <w:rPr>
          <w:rFonts w:ascii="Calibri" w:hAnsi="Calibri" w:cs="Arial"/>
          <w:color w:val="000000" w:themeColor="text1"/>
          <w:lang w:val="cs-CZ"/>
        </w:rPr>
        <w:t>eur</w:t>
      </w:r>
      <w:r w:rsidRPr="30EDA213" w:rsidR="00F86154">
        <w:rPr>
          <w:rFonts w:ascii="Calibri" w:hAnsi="Calibri" w:cs="Arial"/>
          <w:color w:val="000000" w:themeColor="text1"/>
          <w:lang w:val="cs-CZ"/>
        </w:rPr>
        <w:t xml:space="preserve"> a </w:t>
      </w:r>
      <w:r w:rsidRPr="00E57596" w:rsidR="00F86154">
        <w:rPr>
          <w:rFonts w:ascii="Calibri" w:hAnsi="Calibri" w:cs="Arial"/>
          <w:color w:val="000000" w:themeColor="text1"/>
          <w:lang w:val="cs-CZ"/>
        </w:rPr>
        <w:t>v Brně</w:t>
      </w:r>
      <w:r w:rsidRPr="00E57596" w:rsidR="00500136">
        <w:rPr>
          <w:rFonts w:ascii="Calibri" w:hAnsi="Calibri" w:cs="Arial"/>
          <w:color w:val="000000" w:themeColor="text1"/>
          <w:lang w:val="cs-CZ"/>
        </w:rPr>
        <w:t xml:space="preserve"> 170 </w:t>
      </w:r>
      <w:r w:rsidRPr="00E57596" w:rsidR="00E57596">
        <w:rPr>
          <w:rFonts w:ascii="Calibri" w:hAnsi="Calibri" w:cs="Arial"/>
          <w:color w:val="000000" w:themeColor="text1"/>
          <w:lang w:val="cs-CZ"/>
        </w:rPr>
        <w:t>eur</w:t>
      </w:r>
      <w:r w:rsidR="00BC55A7">
        <w:rPr>
          <w:rFonts w:ascii="Calibri" w:hAnsi="Calibri" w:cs="Arial"/>
          <w:color w:val="000000" w:themeColor="text1"/>
          <w:lang w:val="cs-CZ"/>
        </w:rPr>
        <w:t xml:space="preserve"> </w:t>
      </w:r>
      <w:r w:rsidRPr="00E57596" w:rsidR="00500136">
        <w:rPr>
          <w:rFonts w:ascii="Calibri" w:hAnsi="Calibri" w:cs="Arial"/>
          <w:color w:val="000000" w:themeColor="text1"/>
          <w:lang w:val="cs-CZ"/>
        </w:rPr>
        <w:t>za měsíc.</w:t>
      </w:r>
      <w:bookmarkEnd w:id="0"/>
    </w:p>
    <w:p w:rsidR="00D851A7" w:rsidP="00F422F6" w:rsidRDefault="00D851A7" w14:paraId="0908CAD5" w14:textId="77777777">
      <w:pPr>
        <w:jc w:val="both"/>
        <w:rPr>
          <w:rFonts w:ascii="Calibri" w:hAnsi="Calibri" w:eastAsia="Calibri" w:cs="Calibri"/>
          <w:b/>
          <w:bCs/>
          <w:sz w:val="22"/>
          <w:szCs w:val="22"/>
          <w:lang w:val="cs-CZ"/>
        </w:rPr>
      </w:pPr>
    </w:p>
    <w:p w:rsidR="00E57596" w:rsidP="00F422F6" w:rsidRDefault="00E57596" w14:paraId="607CB064" w14:textId="77777777">
      <w:pPr>
        <w:jc w:val="both"/>
        <w:rPr>
          <w:rFonts w:ascii="Calibri" w:hAnsi="Calibri" w:eastAsia="Calibri" w:cs="Calibri"/>
          <w:b/>
          <w:bCs/>
          <w:sz w:val="22"/>
          <w:szCs w:val="22"/>
          <w:lang w:val="cs-CZ"/>
        </w:rPr>
      </w:pPr>
    </w:p>
    <w:p w:rsidRPr="00F11866" w:rsidR="00F422F6" w:rsidP="00F422F6" w:rsidRDefault="00F422F6" w14:paraId="1E0F0065" w14:textId="2746C191">
      <w:pPr>
        <w:jc w:val="both"/>
        <w:rPr>
          <w:rFonts w:ascii="Calibri" w:hAnsi="Calibri" w:eastAsia="Calibri" w:cs="Calibri"/>
          <w:b/>
          <w:bCs/>
          <w:sz w:val="22"/>
          <w:szCs w:val="22"/>
          <w:lang w:val="cs-CZ"/>
        </w:rPr>
      </w:pPr>
      <w:r w:rsidRPr="00F11866">
        <w:rPr>
          <w:rFonts w:ascii="Calibri" w:hAnsi="Calibri" w:eastAsia="Calibri" w:cs="Calibri"/>
          <w:b/>
          <w:bCs/>
          <w:sz w:val="22"/>
          <w:szCs w:val="22"/>
          <w:lang w:val="cs-CZ"/>
        </w:rPr>
        <w:t>Kontakt:</w:t>
      </w:r>
      <w:r w:rsidRPr="00F11866">
        <w:rPr>
          <w:rFonts w:ascii="Calibri" w:hAnsi="Calibri" w:eastAsia="Calibri" w:cs="Calibri"/>
          <w:b/>
          <w:bCs/>
          <w:sz w:val="22"/>
          <w:szCs w:val="22"/>
          <w:lang w:val="cs-CZ"/>
        </w:rPr>
        <w:br/>
      </w:r>
    </w:p>
    <w:p w:rsidRPr="00F11866" w:rsidR="00F422F6" w:rsidP="00F422F6" w:rsidRDefault="00F422F6" w14:paraId="04676662" w14:textId="77777777">
      <w:pPr>
        <w:shd w:val="clear" w:color="auto" w:fill="FFFFFF"/>
        <w:spacing w:line="276" w:lineRule="auto"/>
        <w:rPr>
          <w:rFonts w:ascii="Calibri" w:hAnsi="Calibri" w:cs="Calibri"/>
          <w:sz w:val="22"/>
          <w:szCs w:val="22"/>
          <w:lang w:val="cs-CZ"/>
        </w:rPr>
      </w:pPr>
      <w:r w:rsidRPr="00F11866">
        <w:rPr>
          <w:rFonts w:ascii="Calibri" w:hAnsi="Calibri" w:cs="Calibri"/>
          <w:b/>
          <w:bCs/>
          <w:sz w:val="22"/>
          <w:szCs w:val="22"/>
          <w:lang w:val="cs-CZ"/>
        </w:rPr>
        <w:t>Crest Communications, a.s.</w:t>
      </w:r>
      <w:r w:rsidRPr="00F11866">
        <w:rPr>
          <w:rFonts w:ascii="Calibri" w:hAnsi="Calibri" w:cs="Calibri"/>
          <w:b/>
          <w:bCs/>
          <w:sz w:val="22"/>
          <w:szCs w:val="22"/>
          <w:lang w:val="cs-CZ"/>
        </w:rPr>
        <w:br/>
      </w:r>
      <w:r w:rsidRPr="00F11866">
        <w:rPr>
          <w:rFonts w:ascii="Calibri" w:hAnsi="Calibri" w:cs="Calibri"/>
          <w:sz w:val="22"/>
          <w:szCs w:val="22"/>
          <w:lang w:val="cs-CZ"/>
        </w:rPr>
        <w:t>Denisa Kolaříková</w:t>
      </w:r>
      <w:r w:rsidRPr="00F11866">
        <w:rPr>
          <w:rFonts w:ascii="Calibri" w:hAnsi="Calibri" w:cs="Calibri"/>
          <w:sz w:val="22"/>
          <w:szCs w:val="22"/>
          <w:lang w:val="cs-CZ"/>
        </w:rPr>
        <w:tab/>
      </w:r>
      <w:r w:rsidRPr="00F11866">
        <w:rPr>
          <w:rFonts w:ascii="Calibri" w:hAnsi="Calibri" w:cs="Calibri"/>
          <w:sz w:val="22"/>
          <w:szCs w:val="22"/>
          <w:lang w:val="cs-CZ"/>
        </w:rPr>
        <w:tab/>
      </w:r>
      <w:r w:rsidRPr="00F11866">
        <w:rPr>
          <w:rFonts w:ascii="Calibri" w:hAnsi="Calibri" w:cs="Calibri"/>
          <w:sz w:val="22"/>
          <w:szCs w:val="22"/>
          <w:lang w:val="cs-CZ"/>
        </w:rPr>
        <w:tab/>
      </w:r>
      <w:r w:rsidRPr="00F11866">
        <w:rPr>
          <w:rFonts w:ascii="Calibri" w:hAnsi="Calibri" w:cs="Calibri"/>
          <w:sz w:val="22"/>
          <w:szCs w:val="22"/>
          <w:lang w:val="cs-CZ"/>
        </w:rPr>
        <w:tab/>
      </w:r>
      <w:r w:rsidRPr="00F11866">
        <w:rPr>
          <w:rFonts w:ascii="Calibri" w:hAnsi="Calibri" w:cs="Calibri"/>
          <w:sz w:val="22"/>
          <w:szCs w:val="22"/>
          <w:lang w:val="cs-CZ"/>
        </w:rPr>
        <w:tab/>
      </w:r>
      <w:r w:rsidRPr="00F11866">
        <w:rPr>
          <w:rFonts w:ascii="Calibri" w:hAnsi="Calibri" w:cs="Calibri"/>
          <w:sz w:val="22"/>
          <w:szCs w:val="22"/>
          <w:lang w:val="cs-CZ"/>
        </w:rPr>
        <w:t>Kamila Čadková</w:t>
      </w:r>
      <w:r w:rsidRPr="00F11866">
        <w:rPr>
          <w:rFonts w:ascii="Calibri" w:hAnsi="Calibri" w:cs="Calibri"/>
          <w:sz w:val="22"/>
          <w:szCs w:val="22"/>
          <w:lang w:val="cs-CZ"/>
        </w:rPr>
        <w:br/>
      </w:r>
      <w:r w:rsidRPr="00F11866">
        <w:rPr>
          <w:rFonts w:ascii="Calibri" w:hAnsi="Calibri" w:cs="Calibri"/>
          <w:sz w:val="22"/>
          <w:szCs w:val="22"/>
          <w:lang w:val="cs-CZ"/>
        </w:rPr>
        <w:t>Account Manager</w:t>
      </w:r>
      <w:r w:rsidRPr="00F11866">
        <w:rPr>
          <w:rFonts w:ascii="Calibri" w:hAnsi="Calibri" w:cs="Calibri"/>
          <w:sz w:val="22"/>
          <w:szCs w:val="22"/>
          <w:lang w:val="cs-CZ"/>
        </w:rPr>
        <w:tab/>
      </w:r>
      <w:r w:rsidRPr="00F11866">
        <w:rPr>
          <w:rFonts w:ascii="Calibri" w:hAnsi="Calibri" w:cs="Calibri"/>
          <w:sz w:val="22"/>
          <w:szCs w:val="22"/>
          <w:lang w:val="cs-CZ"/>
        </w:rPr>
        <w:tab/>
      </w:r>
      <w:r w:rsidRPr="00F11866">
        <w:rPr>
          <w:rFonts w:ascii="Calibri" w:hAnsi="Calibri" w:cs="Calibri"/>
          <w:sz w:val="22"/>
          <w:szCs w:val="22"/>
          <w:lang w:val="cs-CZ"/>
        </w:rPr>
        <w:tab/>
      </w:r>
      <w:r w:rsidRPr="00F11866">
        <w:rPr>
          <w:rFonts w:ascii="Calibri" w:hAnsi="Calibri" w:cs="Calibri"/>
          <w:sz w:val="22"/>
          <w:szCs w:val="22"/>
          <w:lang w:val="cs-CZ"/>
        </w:rPr>
        <w:tab/>
      </w:r>
      <w:r w:rsidRPr="00F11866">
        <w:rPr>
          <w:rFonts w:ascii="Calibri" w:hAnsi="Calibri" w:cs="Calibri"/>
          <w:sz w:val="22"/>
          <w:szCs w:val="22"/>
          <w:lang w:val="cs-CZ"/>
        </w:rPr>
        <w:tab/>
      </w:r>
      <w:r w:rsidRPr="00F11866">
        <w:rPr>
          <w:rFonts w:ascii="Calibri" w:hAnsi="Calibri" w:cs="Calibri"/>
          <w:sz w:val="22"/>
          <w:szCs w:val="22"/>
          <w:lang w:val="cs-CZ"/>
        </w:rPr>
        <w:t>Account Director</w:t>
      </w:r>
      <w:r w:rsidRPr="00F11866">
        <w:rPr>
          <w:rFonts w:ascii="Calibri" w:hAnsi="Calibri" w:cs="Calibri"/>
          <w:sz w:val="22"/>
          <w:szCs w:val="22"/>
          <w:lang w:val="cs-CZ"/>
        </w:rPr>
        <w:br/>
      </w:r>
      <w:r w:rsidRPr="00F11866">
        <w:rPr>
          <w:rFonts w:ascii="Calibri" w:hAnsi="Calibri" w:cs="Calibri"/>
          <w:sz w:val="22"/>
          <w:szCs w:val="22"/>
          <w:lang w:val="cs-CZ"/>
        </w:rPr>
        <w:t>Gsm: +420 731 613 606</w:t>
      </w:r>
      <w:r w:rsidRPr="00F11866">
        <w:rPr>
          <w:rFonts w:ascii="Calibri" w:hAnsi="Calibri" w:cs="Calibri"/>
          <w:sz w:val="22"/>
          <w:szCs w:val="22"/>
          <w:lang w:val="cs-CZ"/>
        </w:rPr>
        <w:tab/>
      </w:r>
      <w:r w:rsidRPr="00F11866">
        <w:rPr>
          <w:rFonts w:ascii="Calibri" w:hAnsi="Calibri" w:cs="Calibri"/>
          <w:sz w:val="22"/>
          <w:szCs w:val="22"/>
          <w:lang w:val="cs-CZ"/>
        </w:rPr>
        <w:tab/>
      </w:r>
      <w:r w:rsidRPr="00F11866">
        <w:rPr>
          <w:rFonts w:ascii="Calibri" w:hAnsi="Calibri" w:cs="Calibri"/>
          <w:sz w:val="22"/>
          <w:szCs w:val="22"/>
          <w:lang w:val="cs-CZ"/>
        </w:rPr>
        <w:tab/>
      </w:r>
      <w:r w:rsidRPr="00F11866">
        <w:rPr>
          <w:rFonts w:ascii="Calibri" w:hAnsi="Calibri" w:cs="Calibri"/>
          <w:sz w:val="22"/>
          <w:szCs w:val="22"/>
          <w:lang w:val="cs-CZ"/>
        </w:rPr>
        <w:tab/>
      </w:r>
      <w:r w:rsidRPr="00F11866">
        <w:rPr>
          <w:rFonts w:ascii="Calibri" w:hAnsi="Calibri" w:cs="Calibri"/>
          <w:sz w:val="22"/>
          <w:szCs w:val="22"/>
          <w:lang w:val="cs-CZ"/>
        </w:rPr>
        <w:tab/>
      </w:r>
      <w:r w:rsidRPr="00F11866">
        <w:rPr>
          <w:rFonts w:ascii="Calibri" w:hAnsi="Calibri" w:cs="Calibri"/>
          <w:sz w:val="22"/>
          <w:szCs w:val="22"/>
          <w:lang w:val="cs-CZ"/>
        </w:rPr>
        <w:t>Gsm: +420 731 613 609</w:t>
      </w:r>
      <w:r w:rsidRPr="00F11866">
        <w:rPr>
          <w:rFonts w:ascii="Calibri" w:hAnsi="Calibri" w:cs="Calibri"/>
          <w:sz w:val="22"/>
          <w:szCs w:val="22"/>
          <w:lang w:val="cs-CZ"/>
        </w:rPr>
        <w:br/>
      </w:r>
      <w:r w:rsidRPr="00F11866">
        <w:rPr>
          <w:rFonts w:ascii="Calibri" w:hAnsi="Calibri" w:cs="Calibri"/>
          <w:sz w:val="22"/>
          <w:szCs w:val="22"/>
          <w:lang w:val="cs-CZ"/>
        </w:rPr>
        <w:t xml:space="preserve">email: </w:t>
      </w:r>
      <w:r w:rsidRPr="00F11866">
        <w:rPr>
          <w:rFonts w:ascii="Calibri" w:hAnsi="Calibri" w:cs="Calibri"/>
          <w:color w:val="0000FF"/>
          <w:sz w:val="22"/>
          <w:szCs w:val="22"/>
          <w:u w:val="single"/>
          <w:lang w:val="cs-CZ"/>
        </w:rPr>
        <w:t>denisa.kolarikova@crestcom.cz</w:t>
      </w:r>
      <w:r w:rsidRPr="00F11866">
        <w:rPr>
          <w:rFonts w:ascii="Calibri" w:hAnsi="Calibri" w:cs="Calibri"/>
          <w:color w:val="0000FF"/>
          <w:sz w:val="22"/>
          <w:szCs w:val="22"/>
          <w:lang w:val="cs-CZ"/>
        </w:rPr>
        <w:tab/>
      </w:r>
      <w:r w:rsidRPr="00F11866">
        <w:rPr>
          <w:rFonts w:ascii="Calibri" w:hAnsi="Calibri" w:cs="Calibri"/>
          <w:color w:val="0000FF"/>
          <w:sz w:val="22"/>
          <w:szCs w:val="22"/>
          <w:lang w:val="cs-CZ"/>
        </w:rPr>
        <w:tab/>
      </w:r>
      <w:r w:rsidRPr="00F11866">
        <w:rPr>
          <w:rFonts w:ascii="Calibri" w:hAnsi="Calibri" w:cs="Calibri"/>
          <w:color w:val="0000FF"/>
          <w:sz w:val="22"/>
          <w:szCs w:val="22"/>
          <w:lang w:val="cs-CZ"/>
        </w:rPr>
        <w:tab/>
      </w:r>
      <w:r w:rsidRPr="00F11866">
        <w:rPr>
          <w:rFonts w:ascii="Calibri" w:hAnsi="Calibri" w:cs="Calibri"/>
          <w:sz w:val="22"/>
          <w:szCs w:val="22"/>
          <w:lang w:val="cs-CZ"/>
        </w:rPr>
        <w:t xml:space="preserve">email: </w:t>
      </w:r>
      <w:hyperlink w:history="1" r:id="rId8">
        <w:r w:rsidRPr="00F11866">
          <w:rPr>
            <w:rFonts w:ascii="Calibri" w:hAnsi="Calibri" w:cs="Calibri"/>
            <w:color w:val="0000FF"/>
            <w:sz w:val="22"/>
            <w:szCs w:val="22"/>
            <w:u w:val="single"/>
            <w:lang w:val="cs-CZ"/>
          </w:rPr>
          <w:t>kamila.cadkova@crestcom.cz</w:t>
        </w:r>
      </w:hyperlink>
      <w:r w:rsidRPr="00F11866">
        <w:rPr>
          <w:rFonts w:ascii="Calibri" w:hAnsi="Calibri" w:cs="Calibri"/>
          <w:color w:val="0000FF"/>
          <w:sz w:val="22"/>
          <w:szCs w:val="22"/>
          <w:u w:val="single"/>
          <w:lang w:val="cs-CZ"/>
        </w:rPr>
        <w:br/>
      </w:r>
      <w:hyperlink w:history="1" r:id="rId9">
        <w:r w:rsidRPr="00F11866">
          <w:rPr>
            <w:rFonts w:ascii="Calibri" w:hAnsi="Calibri" w:cs="Calibri"/>
            <w:color w:val="0000FF"/>
            <w:sz w:val="22"/>
            <w:szCs w:val="22"/>
            <w:u w:val="single"/>
            <w:lang w:val="cs-CZ"/>
          </w:rPr>
          <w:t>www.crestcom.cz</w:t>
        </w:r>
      </w:hyperlink>
    </w:p>
    <w:p w:rsidRPr="00F11866" w:rsidR="00F422F6" w:rsidP="00F422F6" w:rsidRDefault="00F422F6" w14:paraId="60061E4C" w14:textId="77777777">
      <w:pPr>
        <w:jc w:val="both"/>
        <w:rPr>
          <w:rFonts w:ascii="Calibri" w:hAnsi="Calibri" w:eastAsia="Calibri" w:cs="Calibri"/>
          <w:bCs/>
          <w:sz w:val="22"/>
          <w:szCs w:val="22"/>
          <w:lang w:val="cs-CZ"/>
        </w:rPr>
      </w:pPr>
    </w:p>
    <w:p w:rsidRPr="00F11866" w:rsidR="00F422F6" w:rsidP="00F422F6" w:rsidRDefault="00F422F6" w14:paraId="1357962E" w14:textId="77777777">
      <w:pPr>
        <w:pStyle w:val="paragraph"/>
        <w:spacing w:before="0" w:beforeAutospacing="0" w:after="0" w:afterAutospacing="0"/>
        <w:contextualSpacing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F11866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CBRE</w:t>
      </w:r>
      <w:r w:rsidRPr="00F11866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br/>
      </w:r>
      <w:r w:rsidRPr="00F1186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Renata Mrázová, Senior </w:t>
      </w:r>
      <w:r w:rsidRPr="00F11866" w:rsidR="005D0A5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Communication </w:t>
      </w:r>
      <w:r w:rsidRPr="00F11866">
        <w:rPr>
          <w:rStyle w:val="normaltextrun"/>
          <w:rFonts w:ascii="Calibri" w:hAnsi="Calibri" w:cs="Calibri"/>
          <w:color w:val="000000"/>
          <w:sz w:val="22"/>
          <w:szCs w:val="22"/>
        </w:rPr>
        <w:t>Specialist, +420 604 308 765, </w:t>
      </w:r>
      <w:hyperlink w:history="1" r:id="rId10">
        <w:r w:rsidRPr="00F11866">
          <w:rPr>
            <w:rStyle w:val="Hypertextovodkaz"/>
            <w:rFonts w:ascii="Calibri" w:hAnsi="Calibri" w:cs="Calibri"/>
            <w:sz w:val="22"/>
            <w:szCs w:val="22"/>
          </w:rPr>
          <w:t>renata.mrazova@cbre.com</w:t>
        </w:r>
      </w:hyperlink>
      <w:r w:rsidRPr="00F11866">
        <w:rPr>
          <w:rStyle w:val="normaltextrun"/>
          <w:rFonts w:ascii="Calibri" w:hAnsi="Calibri" w:cs="Calibri"/>
          <w:color w:val="000000"/>
          <w:sz w:val="22"/>
          <w:szCs w:val="22"/>
          <w:u w:val="single"/>
        </w:rPr>
        <w:br/>
      </w:r>
      <w:r w:rsidRPr="00F11866">
        <w:rPr>
          <w:rStyle w:val="normaltextrun"/>
          <w:rFonts w:ascii="Calibri" w:hAnsi="Calibri" w:cs="Calibri"/>
          <w:color w:val="000000"/>
          <w:sz w:val="22"/>
          <w:szCs w:val="22"/>
        </w:rPr>
        <w:t>CBRE Czech Republic</w:t>
      </w:r>
      <w:r w:rsidRPr="00F11866">
        <w:rPr>
          <w:rStyle w:val="normaltextrun"/>
          <w:rFonts w:ascii="Calibri" w:hAnsi="Calibri" w:cs="Calibri"/>
          <w:color w:val="1F497D"/>
          <w:sz w:val="22"/>
          <w:szCs w:val="22"/>
        </w:rPr>
        <w:t> </w:t>
      </w:r>
      <w:hyperlink w:tgtFrame="_blank" w:history="1" r:id="rId11">
        <w:r w:rsidRPr="00F11866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Facebook</w:t>
        </w:r>
      </w:hyperlink>
      <w:r w:rsidRPr="00F11866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t>,</w:t>
      </w:r>
      <w:r w:rsidRPr="00F11866">
        <w:rPr>
          <w:rStyle w:val="normaltextrun"/>
          <w:rFonts w:ascii="Calibri" w:hAnsi="Calibri" w:cs="Calibri"/>
          <w:color w:val="0000FF"/>
          <w:sz w:val="22"/>
          <w:szCs w:val="22"/>
        </w:rPr>
        <w:t> </w:t>
      </w:r>
      <w:hyperlink w:tgtFrame="_blank" w:history="1" r:id="rId12">
        <w:r w:rsidRPr="00F11866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Linkedin</w:t>
        </w:r>
      </w:hyperlink>
      <w:r w:rsidRPr="00F11866">
        <w:rPr>
          <w:rStyle w:val="normaltextrun"/>
          <w:rFonts w:ascii="Calibri" w:hAnsi="Calibri" w:cs="Calibri"/>
          <w:color w:val="000000"/>
          <w:sz w:val="22"/>
          <w:szCs w:val="22"/>
        </w:rPr>
        <w:t>, </w:t>
      </w:r>
      <w:hyperlink w:tgtFrame="_blank" w:history="1" r:id="rId13">
        <w:r w:rsidRPr="00F11866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Instagram</w:t>
        </w:r>
      </w:hyperlink>
      <w:r w:rsidRPr="00F11866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Pr="00F11866" w:rsidR="00F422F6" w:rsidP="00F422F6" w:rsidRDefault="00F422F6" w14:paraId="3CD54FD2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18"/>
          <w:szCs w:val="18"/>
        </w:rPr>
      </w:pPr>
      <w:r w:rsidRPr="00F11866">
        <w:rPr>
          <w:rStyle w:val="scxw231575668"/>
          <w:rFonts w:ascii="Calibri" w:hAnsi="Calibri" w:cs="Calibri"/>
          <w:color w:val="000000"/>
        </w:rPr>
        <w:lastRenderedPageBreak/>
        <w:t> </w:t>
      </w:r>
      <w:r w:rsidRPr="00F11866">
        <w:rPr>
          <w:rFonts w:ascii="Calibri" w:hAnsi="Calibri" w:cs="Calibri"/>
          <w:color w:val="000000"/>
        </w:rPr>
        <w:br/>
      </w:r>
      <w:r w:rsidRPr="00F11866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u w:val="single"/>
        </w:rPr>
        <w:t>O CBRE</w:t>
      </w:r>
      <w:r w:rsidRPr="00F11866">
        <w:rPr>
          <w:rStyle w:val="eop"/>
          <w:rFonts w:ascii="Calibri" w:hAnsi="Calibri" w:cs="Calibri"/>
          <w:color w:val="000000"/>
          <w:sz w:val="18"/>
          <w:szCs w:val="18"/>
        </w:rPr>
        <w:t> </w:t>
      </w:r>
    </w:p>
    <w:p w:rsidRPr="00F11866" w:rsidR="00F422F6" w:rsidP="00F422F6" w:rsidRDefault="00F422F6" w14:paraId="7B177A8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eastAsia="Calibri" w:cs="Calibri"/>
          <w:bCs/>
        </w:rPr>
      </w:pPr>
      <w:r w:rsidRPr="00F11866">
        <w:rPr>
          <w:rStyle w:val="normaltextrun"/>
          <w:rFonts w:ascii="Calibri" w:hAnsi="Calibri" w:cs="Calibri"/>
          <w:color w:val="000000"/>
          <w:sz w:val="18"/>
          <w:szCs w:val="18"/>
        </w:rPr>
        <w:t>CBRE Group, společnost figurující na žebříčku </w:t>
      </w:r>
      <w:r w:rsidRPr="00F11866">
        <w:rPr>
          <w:rStyle w:val="spellingerror"/>
          <w:rFonts w:ascii="Calibri" w:hAnsi="Calibri" w:cs="Calibri"/>
          <w:color w:val="000000"/>
          <w:sz w:val="18"/>
          <w:szCs w:val="18"/>
        </w:rPr>
        <w:t>Fortune</w:t>
      </w:r>
      <w:r w:rsidRPr="00F11866">
        <w:rPr>
          <w:rStyle w:val="normaltextrun"/>
          <w:rFonts w:ascii="Calibri" w:hAnsi="Calibri" w:cs="Calibri"/>
          <w:color w:val="000000"/>
          <w:sz w:val="18"/>
          <w:szCs w:val="18"/>
        </w:rPr>
        <w:t xml:space="preserve"> 500 a indexu S&amp;P 500 se sídlem v </w:t>
      </w:r>
      <w:r w:rsidRPr="00F11866" w:rsidR="007D645B">
        <w:rPr>
          <w:rStyle w:val="normaltextrun"/>
          <w:rFonts w:ascii="Calibri" w:hAnsi="Calibri" w:cs="Calibri"/>
          <w:color w:val="000000"/>
          <w:sz w:val="18"/>
          <w:szCs w:val="18"/>
        </w:rPr>
        <w:t>Dallasu</w:t>
      </w:r>
      <w:r w:rsidRPr="00F11866">
        <w:rPr>
          <w:rStyle w:val="normaltextrun"/>
          <w:rFonts w:ascii="Calibri" w:hAnsi="Calibri" w:cs="Calibri"/>
          <w:color w:val="000000"/>
          <w:sz w:val="18"/>
          <w:szCs w:val="18"/>
        </w:rPr>
        <w:t>, je světovou vedoucí společností v</w:t>
      </w:r>
      <w:r w:rsidRPr="00F11866" w:rsidR="002A02CC">
        <w:rPr>
          <w:rStyle w:val="normaltextrun"/>
          <w:rFonts w:ascii="Calibri" w:hAnsi="Calibri" w:cs="Calibri"/>
          <w:color w:val="000000"/>
          <w:sz w:val="18"/>
          <w:szCs w:val="18"/>
        </w:rPr>
        <w:t> </w:t>
      </w:r>
      <w:r w:rsidRPr="00F11866">
        <w:rPr>
          <w:rStyle w:val="normaltextrun"/>
          <w:rFonts w:ascii="Calibri" w:hAnsi="Calibri" w:cs="Calibri"/>
          <w:color w:val="000000"/>
          <w:sz w:val="18"/>
          <w:szCs w:val="18"/>
        </w:rPr>
        <w:t>oblasti realitních služeb a investi</w:t>
      </w:r>
      <w:r w:rsidRPr="00F11866" w:rsidR="002A02CC">
        <w:rPr>
          <w:rStyle w:val="normaltextrun"/>
          <w:rFonts w:ascii="Calibri" w:hAnsi="Calibri" w:cs="Calibri"/>
          <w:color w:val="000000"/>
          <w:sz w:val="18"/>
          <w:szCs w:val="18"/>
        </w:rPr>
        <w:t>c (z hlediska výnosů za rok 2020</w:t>
      </w:r>
      <w:r w:rsidRPr="00F11866">
        <w:rPr>
          <w:rStyle w:val="normaltextrun"/>
          <w:rFonts w:ascii="Calibri" w:hAnsi="Calibri" w:cs="Calibri"/>
          <w:color w:val="000000"/>
          <w:sz w:val="18"/>
          <w:szCs w:val="18"/>
        </w:rPr>
        <w:t>). S přibližně 100 000 zaměstnanci poskytuje služby majitelům nemovitostí, investorům a nájemníkům prostřednictvím více než 530 poboček po celém světě (do tohoto součtu nejsou započteny dceřiné společnosti). Společnost CBRE poskytuje širokou škálu integrovaných služeb od správy a údržby nemovitostí, obchodních transakcí, projektového managementu, investičního managementu přes oceňování nemovitostí, pronájmu a prodeje nemovitostí, strategického poradenství až po hypoteční a developerské služby. S téměř 350 zaměstnanci CBRE v České republice spravuje téměř 75 objektů komerčních budov o celkové rozloze téměř 1,2 mil. m</w:t>
      </w:r>
      <w:r w:rsidRPr="00F11866">
        <w:rPr>
          <w:rStyle w:val="normaltextrun"/>
          <w:rFonts w:ascii="Calibri" w:hAnsi="Calibri" w:cs="Calibri"/>
          <w:color w:val="000000"/>
          <w:sz w:val="14"/>
          <w:szCs w:val="14"/>
          <w:vertAlign w:val="superscript"/>
        </w:rPr>
        <w:t>2</w:t>
      </w:r>
      <w:r w:rsidRPr="00F11866">
        <w:rPr>
          <w:rStyle w:val="normaltextrun"/>
          <w:rFonts w:ascii="Calibri" w:hAnsi="Calibri" w:cs="Calibri"/>
          <w:color w:val="000000"/>
          <w:sz w:val="18"/>
          <w:szCs w:val="18"/>
        </w:rPr>
        <w:t>. Pro více informací navštivte internetové stránky společnosti na </w:t>
      </w:r>
      <w:hyperlink w:tgtFrame="_blank" w:history="1" r:id="rId14">
        <w:r w:rsidRPr="00F11866">
          <w:rPr>
            <w:rStyle w:val="normaltextrun"/>
            <w:rFonts w:ascii="Calibri" w:hAnsi="Calibri" w:cs="Calibri"/>
            <w:color w:val="0000FF"/>
            <w:sz w:val="18"/>
            <w:szCs w:val="18"/>
            <w:u w:val="single"/>
          </w:rPr>
          <w:t>www.cbre.cz</w:t>
        </w:r>
      </w:hyperlink>
      <w:r w:rsidRPr="00F11866">
        <w:rPr>
          <w:rStyle w:val="normaltextrun"/>
          <w:rFonts w:ascii="Calibri" w:hAnsi="Calibri" w:cs="Calibri"/>
          <w:color w:val="000000"/>
          <w:sz w:val="18"/>
          <w:szCs w:val="18"/>
        </w:rPr>
        <w:t>.</w:t>
      </w:r>
      <w:r w:rsidRPr="00F11866">
        <w:rPr>
          <w:rStyle w:val="eop"/>
          <w:rFonts w:ascii="Calibri" w:hAnsi="Calibri" w:cs="Calibri"/>
          <w:color w:val="000000"/>
          <w:sz w:val="18"/>
          <w:szCs w:val="18"/>
        </w:rPr>
        <w:t> </w:t>
      </w:r>
    </w:p>
    <w:p w:rsidRPr="00F11866" w:rsidR="00F422F6" w:rsidP="00F422F6" w:rsidRDefault="00F422F6" w14:paraId="44EAFD9C" w14:textId="77777777">
      <w:pPr>
        <w:spacing w:line="360" w:lineRule="auto"/>
        <w:jc w:val="both"/>
        <w:rPr>
          <w:rFonts w:ascii="Calibri" w:hAnsi="Calibri" w:cs="Calibri"/>
          <w:b/>
          <w:sz w:val="20"/>
          <w:lang w:val="cs-CZ"/>
        </w:rPr>
      </w:pPr>
    </w:p>
    <w:p w:rsidRPr="00F11866" w:rsidR="00896E16" w:rsidP="00F422F6" w:rsidRDefault="00896E16" w14:paraId="4B94D5A5" w14:textId="77777777">
      <w:pPr>
        <w:spacing w:line="360" w:lineRule="auto"/>
        <w:jc w:val="both"/>
        <w:rPr>
          <w:rFonts w:ascii="Calibri" w:hAnsi="Calibri" w:cs="Calibri"/>
          <w:sz w:val="18"/>
          <w:szCs w:val="18"/>
          <w:lang w:val="cs-CZ"/>
        </w:rPr>
      </w:pPr>
    </w:p>
    <w:sectPr w:rsidRPr="00F11866" w:rsidR="00896E16">
      <w:headerReference w:type="default" r:id="rId15"/>
      <w:headerReference w:type="first" r:id="rId16"/>
      <w:type w:val="continuous"/>
      <w:pgSz w:w="12240" w:h="15840" w:orient="portrait"/>
      <w:pgMar w:top="1800" w:right="1440" w:bottom="900" w:left="1260" w:header="1800" w:footer="720" w:gutter="0"/>
      <w:cols w:equalWidth="0" w:space="720">
        <w:col w:w="9540"/>
      </w:cols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7473BA" w16cex:dateUtc="2021-06-16T10:57:00Z"/>
  <w16cex:commentExtensible w16cex:durableId="2474554C" w16cex:dateUtc="2021-06-16T08:47:00Z"/>
  <w16cex:commentExtensible w16cex:durableId="24747031" w16cex:dateUtc="2021-06-16T10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EC212B1" w16cid:durableId="247473BA"/>
  <w16cid:commentId w16cid:paraId="68C66854" w16cid:durableId="2474554C"/>
  <w16cid:commentId w16cid:paraId="43BBBDA1" w16cid:durableId="2474703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9FF" w:rsidRDefault="00D679FF" w14:paraId="623DC2AA" w14:textId="77777777">
      <w:r>
        <w:separator/>
      </w:r>
    </w:p>
  </w:endnote>
  <w:endnote w:type="continuationSeparator" w:id="0">
    <w:p w:rsidR="00D679FF" w:rsidRDefault="00D679FF" w14:paraId="2588A52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Lt BT">
    <w:altName w:val="Segoe UI"/>
    <w:charset w:val="00"/>
    <w:family w:val="swiss"/>
    <w:pitch w:val="variable"/>
    <w:sig w:usb0="800000AF" w:usb1="1000204A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nhemPro-Blon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9FF" w:rsidRDefault="00D679FF" w14:paraId="7E412A50" w14:textId="77777777">
      <w:r>
        <w:separator/>
      </w:r>
    </w:p>
  </w:footnote>
  <w:footnote w:type="continuationSeparator" w:id="0">
    <w:p w:rsidR="00D679FF" w:rsidRDefault="00D679FF" w14:paraId="3DB6908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EE2606" w:rsidR="00AC0353" w:rsidRDefault="00AC0353" w14:paraId="4704AD3C" w14:textId="77777777">
    <w:pPr>
      <w:pStyle w:val="Zhlav"/>
      <w:jc w:val="right"/>
      <w:rPr>
        <w:rFonts w:ascii="Arial" w:hAnsi="Arial" w:cs="Arial"/>
        <w:b/>
        <w:sz w:val="16"/>
      </w:rPr>
    </w:pPr>
    <w:r w:rsidRPr="00EE2606">
      <w:rPr>
        <w:rFonts w:ascii="Arial" w:hAnsi="Arial" w:cs="Arial"/>
        <w:b/>
        <w:sz w:val="16"/>
      </w:rPr>
      <w:t xml:space="preserve">CBRE </w:t>
    </w:r>
    <w:r>
      <w:rPr>
        <w:rFonts w:ascii="Arial" w:hAnsi="Arial" w:cs="Arial"/>
        <w:b/>
        <w:sz w:val="16"/>
      </w:rPr>
      <w:t>Tisková zpráva</w:t>
    </w:r>
  </w:p>
  <w:p w:rsidR="00AC0353" w:rsidRDefault="00AC0353" w14:paraId="62486C05" w14:textId="7777777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p14">
  <w:p w:rsidRPr="006F1F32" w:rsidR="00AC0353" w:rsidRDefault="00342EBA" w14:paraId="347B7872" w14:textId="77777777">
    <w:pPr>
      <w:pStyle w:val="AddressArea"/>
      <w:ind w:left="552"/>
      <w:jc w:val="right"/>
      <w:rPr>
        <w:rFonts w:ascii="Arial" w:hAnsi="Arial" w:cs="Arial"/>
      </w:rPr>
    </w:pPr>
    <w:r w:rsidRPr="006F1F32">
      <w:rPr>
        <w:rFonts w:ascii="Arial" w:hAnsi="Arial" w:cs="Arial"/>
        <w:noProof/>
        <w:sz w:val="20"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7AF33B7" wp14:editId="07777777">
              <wp:simplePos x="0" y="0"/>
              <wp:positionH relativeFrom="column">
                <wp:posOffset>4787265</wp:posOffset>
              </wp:positionH>
              <wp:positionV relativeFrom="paragraph">
                <wp:posOffset>-685800</wp:posOffset>
              </wp:positionV>
              <wp:extent cx="1544955" cy="60007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495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0353" w:rsidRDefault="00342EBA" w14:paraId="3DEEC669" w14:textId="77777777">
                          <w:r>
                            <w:rPr>
                              <w:noProof/>
                              <w:lang w:val="cs-CZ" w:eastAsia="cs-CZ"/>
                            </w:rPr>
                            <w:drawing>
                              <wp:inline distT="0" distB="0" distL="0" distR="0" wp14:anchorId="71353C0E" wp14:editId="07777777">
                                <wp:extent cx="1266825" cy="314325"/>
                                <wp:effectExtent l="0" t="0" r="0" b="0"/>
                                <wp:docPr id="3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66825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56472DF1">
            <v:shapetype id="_x0000_t202" coordsize="21600,21600" o:spt="202" path="m,l,21600r21600,l21600,xe" w14:anchorId="77AF33B7">
              <v:stroke joinstyle="miter"/>
              <v:path gradientshapeok="t" o:connecttype="rect"/>
            </v:shapetype>
            <v:shape id="Text Box 4" style="position:absolute;left:0;text-align:left;margin-left:376.95pt;margin-top:-54pt;width:121.6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">
              <v:textbox>
                <w:txbxContent>
                  <w:p w:rsidR="00AC0353" w:rsidRDefault="00342EBA" w14:paraId="672A6659" w14:textId="77777777">
                    <w:r>
                      <w:rPr>
                        <w:noProof/>
                        <w:lang w:val="cs-CZ" w:eastAsia="cs-CZ"/>
                      </w:rPr>
                      <w:drawing>
                        <wp:inline distT="0" distB="0" distL="0" distR="0" wp14:anchorId="75371FF1" wp14:editId="07777777">
                          <wp:extent cx="1266825" cy="314325"/>
                          <wp:effectExtent l="0" t="0" r="0" b="0"/>
                          <wp:docPr id="1914153557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66825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6F1F32">
      <w:rPr>
        <w:rFonts w:ascii="Arial" w:hAnsi="Arial" w:cs="Arial"/>
        <w:noProof/>
        <w:sz w:val="20"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B9EEE70" wp14:editId="07777777">
              <wp:simplePos x="0" y="0"/>
              <wp:positionH relativeFrom="column">
                <wp:posOffset>-228600</wp:posOffset>
              </wp:positionH>
              <wp:positionV relativeFrom="paragraph">
                <wp:posOffset>-104775</wp:posOffset>
              </wp:positionV>
              <wp:extent cx="4800600" cy="5715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5431BC" w:rsidR="00AC0353" w:rsidRDefault="00AC0353" w14:paraId="70944206" w14:textId="77777777">
                          <w:pPr>
                            <w:ind w:left="180"/>
                            <w:rPr>
                              <w:rFonts w:ascii="Arial" w:hAnsi="Arial" w:cs="Arial"/>
                              <w:spacing w:val="118"/>
                              <w:sz w:val="48"/>
                              <w:lang w:val="cs-CZ"/>
                            </w:rPr>
                          </w:pPr>
                          <w:r>
                            <w:rPr>
                              <w:rFonts w:ascii="Arial" w:hAnsi="Arial" w:cs="Arial"/>
                              <w:spacing w:val="118"/>
                              <w:sz w:val="48"/>
                              <w:lang w:val="cs-CZ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42A97F82">
            <v:shape id="Text Box 3" style="position:absolute;left:0;text-align:left;margin-left:-18pt;margin-top:-8.25pt;width:37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" w14:anchorId="1B9EEE70">
              <v:textbox>
                <w:txbxContent>
                  <w:p w:rsidRPr="005431BC" w:rsidR="00AC0353" w:rsidRDefault="00AC0353" w14:paraId="2D885470" w14:textId="77777777">
                    <w:pPr>
                      <w:ind w:left="180"/>
                      <w:rPr>
                        <w:rFonts w:ascii="Arial" w:hAnsi="Arial" w:cs="Arial"/>
                        <w:spacing w:val="118"/>
                        <w:sz w:val="48"/>
                        <w:lang w:val="cs-CZ"/>
                      </w:rPr>
                    </w:pPr>
                    <w:r>
                      <w:rPr>
                        <w:rFonts w:ascii="Arial" w:hAnsi="Arial" w:cs="Arial"/>
                        <w:spacing w:val="118"/>
                        <w:sz w:val="48"/>
                        <w:lang w:val="cs-CZ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</w:p>
  <w:p w:rsidRPr="006F1F32" w:rsidR="00AC0353" w:rsidRDefault="00AC0353" w14:paraId="45FB0818" w14:textId="77777777">
    <w:pPr>
      <w:pStyle w:val="AddressArea"/>
      <w:ind w:left="552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9524F"/>
    <w:multiLevelType w:val="hybridMultilevel"/>
    <w:tmpl w:val="B1EC1A20"/>
    <w:lvl w:ilvl="0" w:tplc="A3BC11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00D65F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0874A4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FE7468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631450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FD80B5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DBB66B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04D00B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4330F5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" w15:restartNumberingAfterBreak="0">
    <w:nsid w:val="08B12E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1328089C"/>
    <w:multiLevelType w:val="hybridMultilevel"/>
    <w:tmpl w:val="F90AA3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44B22CD"/>
    <w:multiLevelType w:val="hybridMultilevel"/>
    <w:tmpl w:val="7118257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8621091"/>
    <w:multiLevelType w:val="hybridMultilevel"/>
    <w:tmpl w:val="484054C2"/>
    <w:lvl w:ilvl="0" w:tplc="3710C182">
      <w:numFmt w:val="bullet"/>
      <w:lvlText w:val="-"/>
      <w:lvlJc w:val="left"/>
      <w:pPr>
        <w:ind w:left="480" w:hanging="360"/>
      </w:pPr>
      <w:rPr>
        <w:rFonts w:hint="default" w:ascii="Arial" w:hAnsi="Arial" w:eastAsia="Times New Roman" w:cs="Arial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hint="default" w:ascii="Wingdings" w:hAnsi="Wingdings"/>
      </w:rPr>
    </w:lvl>
  </w:abstractNum>
  <w:abstractNum w:abstractNumId="5" w15:restartNumberingAfterBreak="0">
    <w:nsid w:val="1F5A6E1A"/>
    <w:multiLevelType w:val="hybridMultilevel"/>
    <w:tmpl w:val="5AB07EC4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2F946A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7" w15:restartNumberingAfterBreak="0">
    <w:nsid w:val="3F5726D3"/>
    <w:multiLevelType w:val="hybridMultilevel"/>
    <w:tmpl w:val="2E4465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B925ECE"/>
    <w:multiLevelType w:val="hybridMultilevel"/>
    <w:tmpl w:val="253CE7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CD675DC"/>
    <w:multiLevelType w:val="hybridMultilevel"/>
    <w:tmpl w:val="B21A216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F4D0470"/>
    <w:multiLevelType w:val="hybridMultilevel"/>
    <w:tmpl w:val="27540670"/>
    <w:lvl w:ilvl="0" w:tplc="18A279FC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2F53773"/>
    <w:multiLevelType w:val="hybridMultilevel"/>
    <w:tmpl w:val="D53E356A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2FE1B11"/>
    <w:multiLevelType w:val="hybridMultilevel"/>
    <w:tmpl w:val="F6466B10"/>
    <w:lvl w:ilvl="0" w:tplc="2C04FE36">
      <w:numFmt w:val="bullet"/>
      <w:lvlText w:val="•"/>
      <w:lvlJc w:val="left"/>
      <w:pPr>
        <w:ind w:left="1080" w:hanging="720"/>
      </w:pPr>
      <w:rPr>
        <w:rFonts w:hint="default" w:ascii="Calibri" w:hAnsi="Calibri" w:eastAsia="Times New Roman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9B1348B"/>
    <w:multiLevelType w:val="hybridMultilevel"/>
    <w:tmpl w:val="E114647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B800750"/>
    <w:multiLevelType w:val="hybridMultilevel"/>
    <w:tmpl w:val="6108E8B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C9B3988"/>
    <w:multiLevelType w:val="hybridMultilevel"/>
    <w:tmpl w:val="B7E67A6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F684091"/>
    <w:multiLevelType w:val="multilevel"/>
    <w:tmpl w:val="9C643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E6715ED"/>
    <w:multiLevelType w:val="hybridMultilevel"/>
    <w:tmpl w:val="AAB09090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16"/>
  </w:num>
  <w:num w:numId="2">
    <w:abstractNumId w:val="6"/>
  </w:num>
  <w:num w:numId="3">
    <w:abstractNumId w:val="1"/>
  </w:num>
  <w:num w:numId="4">
    <w:abstractNumId w:val="8"/>
  </w:num>
  <w:num w:numId="5">
    <w:abstractNumId w:val="15"/>
  </w:num>
  <w:num w:numId="6">
    <w:abstractNumId w:val="2"/>
  </w:num>
  <w:num w:numId="7">
    <w:abstractNumId w:val="7"/>
  </w:num>
  <w:num w:numId="8">
    <w:abstractNumId w:val="4"/>
  </w:num>
  <w:num w:numId="9">
    <w:abstractNumId w:val="10"/>
  </w:num>
  <w:num w:numId="10">
    <w:abstractNumId w:val="5"/>
  </w:num>
  <w:num w:numId="11">
    <w:abstractNumId w:val="17"/>
  </w:num>
  <w:num w:numId="12">
    <w:abstractNumId w:val="14"/>
  </w:num>
  <w:num w:numId="13">
    <w:abstractNumId w:val="0"/>
  </w:num>
  <w:num w:numId="14">
    <w:abstractNumId w:val="11"/>
  </w:num>
  <w:num w:numId="15">
    <w:abstractNumId w:val="3"/>
  </w:num>
  <w:num w:numId="16">
    <w:abstractNumId w:val="9"/>
  </w:num>
  <w:num w:numId="17">
    <w:abstractNumId w:val="13"/>
  </w:num>
  <w:num w:numId="18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0E"/>
    <w:rsid w:val="00003F08"/>
    <w:rsid w:val="00007054"/>
    <w:rsid w:val="00007841"/>
    <w:rsid w:val="00007AB5"/>
    <w:rsid w:val="00011BDE"/>
    <w:rsid w:val="00013A2C"/>
    <w:rsid w:val="00015030"/>
    <w:rsid w:val="0002324D"/>
    <w:rsid w:val="00024CE7"/>
    <w:rsid w:val="00025259"/>
    <w:rsid w:val="00030F97"/>
    <w:rsid w:val="0003565C"/>
    <w:rsid w:val="00035FCE"/>
    <w:rsid w:val="000361B9"/>
    <w:rsid w:val="00043948"/>
    <w:rsid w:val="000443CE"/>
    <w:rsid w:val="00045390"/>
    <w:rsid w:val="00046C49"/>
    <w:rsid w:val="00053F3B"/>
    <w:rsid w:val="00054509"/>
    <w:rsid w:val="000613B7"/>
    <w:rsid w:val="00067EA8"/>
    <w:rsid w:val="0007266A"/>
    <w:rsid w:val="00072B9B"/>
    <w:rsid w:val="00074367"/>
    <w:rsid w:val="00075375"/>
    <w:rsid w:val="0008213B"/>
    <w:rsid w:val="00084141"/>
    <w:rsid w:val="000845EF"/>
    <w:rsid w:val="00085D15"/>
    <w:rsid w:val="00091E14"/>
    <w:rsid w:val="0009404E"/>
    <w:rsid w:val="00094B43"/>
    <w:rsid w:val="000978FB"/>
    <w:rsid w:val="000A156A"/>
    <w:rsid w:val="000A1983"/>
    <w:rsid w:val="000A689F"/>
    <w:rsid w:val="000A7A48"/>
    <w:rsid w:val="000B34F0"/>
    <w:rsid w:val="000B489A"/>
    <w:rsid w:val="000B7678"/>
    <w:rsid w:val="000C0127"/>
    <w:rsid w:val="000C44BB"/>
    <w:rsid w:val="000C49BA"/>
    <w:rsid w:val="000C7B2E"/>
    <w:rsid w:val="000D2766"/>
    <w:rsid w:val="000D7C49"/>
    <w:rsid w:val="000E14F8"/>
    <w:rsid w:val="000E2D0D"/>
    <w:rsid w:val="000E7C9C"/>
    <w:rsid w:val="000F2AFB"/>
    <w:rsid w:val="000F346B"/>
    <w:rsid w:val="000F4B99"/>
    <w:rsid w:val="000F77C2"/>
    <w:rsid w:val="00100EB7"/>
    <w:rsid w:val="0010245E"/>
    <w:rsid w:val="00102EF4"/>
    <w:rsid w:val="00107959"/>
    <w:rsid w:val="00113D8F"/>
    <w:rsid w:val="0011736A"/>
    <w:rsid w:val="00120940"/>
    <w:rsid w:val="00120D56"/>
    <w:rsid w:val="00122299"/>
    <w:rsid w:val="0012289C"/>
    <w:rsid w:val="00122DD2"/>
    <w:rsid w:val="0012574C"/>
    <w:rsid w:val="001268C2"/>
    <w:rsid w:val="00133B7A"/>
    <w:rsid w:val="00133D15"/>
    <w:rsid w:val="00137053"/>
    <w:rsid w:val="00140275"/>
    <w:rsid w:val="001410C6"/>
    <w:rsid w:val="00143067"/>
    <w:rsid w:val="001433F5"/>
    <w:rsid w:val="00143AD2"/>
    <w:rsid w:val="00147579"/>
    <w:rsid w:val="001509CD"/>
    <w:rsid w:val="0015114B"/>
    <w:rsid w:val="00152977"/>
    <w:rsid w:val="00153547"/>
    <w:rsid w:val="00153D91"/>
    <w:rsid w:val="0015781E"/>
    <w:rsid w:val="00163090"/>
    <w:rsid w:val="001637FF"/>
    <w:rsid w:val="00165BF4"/>
    <w:rsid w:val="00171602"/>
    <w:rsid w:val="0017412A"/>
    <w:rsid w:val="00181763"/>
    <w:rsid w:val="00184C49"/>
    <w:rsid w:val="00185A61"/>
    <w:rsid w:val="001935A9"/>
    <w:rsid w:val="001966AB"/>
    <w:rsid w:val="001A50E1"/>
    <w:rsid w:val="001B089E"/>
    <w:rsid w:val="001B46F5"/>
    <w:rsid w:val="001C2EF2"/>
    <w:rsid w:val="001C3E7B"/>
    <w:rsid w:val="001D1042"/>
    <w:rsid w:val="001E0AE4"/>
    <w:rsid w:val="001E4197"/>
    <w:rsid w:val="001E6B1B"/>
    <w:rsid w:val="001E7F66"/>
    <w:rsid w:val="001F2164"/>
    <w:rsid w:val="001F5B09"/>
    <w:rsid w:val="00202D5E"/>
    <w:rsid w:val="002032CF"/>
    <w:rsid w:val="002048D9"/>
    <w:rsid w:val="00213B7F"/>
    <w:rsid w:val="002161D6"/>
    <w:rsid w:val="00220128"/>
    <w:rsid w:val="00220D54"/>
    <w:rsid w:val="002213D0"/>
    <w:rsid w:val="002243FD"/>
    <w:rsid w:val="0022615A"/>
    <w:rsid w:val="00226F28"/>
    <w:rsid w:val="00232A3A"/>
    <w:rsid w:val="00234C49"/>
    <w:rsid w:val="00234D03"/>
    <w:rsid w:val="00236733"/>
    <w:rsid w:val="0024712D"/>
    <w:rsid w:val="002473AB"/>
    <w:rsid w:val="0024770F"/>
    <w:rsid w:val="002507AD"/>
    <w:rsid w:val="00251BE6"/>
    <w:rsid w:val="00252040"/>
    <w:rsid w:val="00257042"/>
    <w:rsid w:val="0025725D"/>
    <w:rsid w:val="002601D2"/>
    <w:rsid w:val="002647D5"/>
    <w:rsid w:val="00275F4E"/>
    <w:rsid w:val="00276F8C"/>
    <w:rsid w:val="002800F4"/>
    <w:rsid w:val="0028094F"/>
    <w:rsid w:val="00281C26"/>
    <w:rsid w:val="002831CE"/>
    <w:rsid w:val="00283B5D"/>
    <w:rsid w:val="002907A4"/>
    <w:rsid w:val="0029552F"/>
    <w:rsid w:val="002A02CC"/>
    <w:rsid w:val="002A197F"/>
    <w:rsid w:val="002A50A5"/>
    <w:rsid w:val="002B6D1B"/>
    <w:rsid w:val="002C0083"/>
    <w:rsid w:val="002C0CB2"/>
    <w:rsid w:val="002C591A"/>
    <w:rsid w:val="002D4AC1"/>
    <w:rsid w:val="002D5222"/>
    <w:rsid w:val="002D573D"/>
    <w:rsid w:val="002D6572"/>
    <w:rsid w:val="002E29CD"/>
    <w:rsid w:val="002E2FF2"/>
    <w:rsid w:val="002E4D6A"/>
    <w:rsid w:val="002F4CF5"/>
    <w:rsid w:val="002F62A8"/>
    <w:rsid w:val="00301599"/>
    <w:rsid w:val="003021A4"/>
    <w:rsid w:val="00302847"/>
    <w:rsid w:val="00304A3B"/>
    <w:rsid w:val="003075BA"/>
    <w:rsid w:val="00312149"/>
    <w:rsid w:val="00317AF2"/>
    <w:rsid w:val="003203E3"/>
    <w:rsid w:val="00326986"/>
    <w:rsid w:val="00327883"/>
    <w:rsid w:val="00330302"/>
    <w:rsid w:val="00330386"/>
    <w:rsid w:val="00331160"/>
    <w:rsid w:val="0033456D"/>
    <w:rsid w:val="00335449"/>
    <w:rsid w:val="00335EC2"/>
    <w:rsid w:val="00341977"/>
    <w:rsid w:val="00342EBA"/>
    <w:rsid w:val="00345315"/>
    <w:rsid w:val="003459E8"/>
    <w:rsid w:val="003462C8"/>
    <w:rsid w:val="00347883"/>
    <w:rsid w:val="0035222D"/>
    <w:rsid w:val="00353D70"/>
    <w:rsid w:val="00355A19"/>
    <w:rsid w:val="00361317"/>
    <w:rsid w:val="003660BA"/>
    <w:rsid w:val="003729DB"/>
    <w:rsid w:val="00374CAF"/>
    <w:rsid w:val="003764EE"/>
    <w:rsid w:val="00376CF5"/>
    <w:rsid w:val="00381009"/>
    <w:rsid w:val="00383A8B"/>
    <w:rsid w:val="00384E16"/>
    <w:rsid w:val="00391D07"/>
    <w:rsid w:val="00393CF4"/>
    <w:rsid w:val="003A7F78"/>
    <w:rsid w:val="003B034F"/>
    <w:rsid w:val="003C0B7E"/>
    <w:rsid w:val="003C107C"/>
    <w:rsid w:val="003C11F0"/>
    <w:rsid w:val="003C31C1"/>
    <w:rsid w:val="003C4452"/>
    <w:rsid w:val="003C6EF1"/>
    <w:rsid w:val="003D01D1"/>
    <w:rsid w:val="003D18D4"/>
    <w:rsid w:val="003D2C54"/>
    <w:rsid w:val="003D2F44"/>
    <w:rsid w:val="003E05E6"/>
    <w:rsid w:val="003E2ED5"/>
    <w:rsid w:val="003E31B1"/>
    <w:rsid w:val="003E5BC2"/>
    <w:rsid w:val="003E64FA"/>
    <w:rsid w:val="003E7634"/>
    <w:rsid w:val="003F0DD6"/>
    <w:rsid w:val="003F330F"/>
    <w:rsid w:val="003F5D8D"/>
    <w:rsid w:val="0040159C"/>
    <w:rsid w:val="00401BD1"/>
    <w:rsid w:val="00403249"/>
    <w:rsid w:val="004049DA"/>
    <w:rsid w:val="004054E5"/>
    <w:rsid w:val="0040563A"/>
    <w:rsid w:val="00405BBC"/>
    <w:rsid w:val="004104D8"/>
    <w:rsid w:val="00413339"/>
    <w:rsid w:val="00413BFE"/>
    <w:rsid w:val="00415C5F"/>
    <w:rsid w:val="0041607E"/>
    <w:rsid w:val="00421FAE"/>
    <w:rsid w:val="00423A31"/>
    <w:rsid w:val="00430F75"/>
    <w:rsid w:val="004317FB"/>
    <w:rsid w:val="00432F52"/>
    <w:rsid w:val="0043605F"/>
    <w:rsid w:val="00436091"/>
    <w:rsid w:val="00436D8B"/>
    <w:rsid w:val="0043737B"/>
    <w:rsid w:val="00441D7D"/>
    <w:rsid w:val="00442EA3"/>
    <w:rsid w:val="0044532D"/>
    <w:rsid w:val="00447EB6"/>
    <w:rsid w:val="004505E6"/>
    <w:rsid w:val="00451B6C"/>
    <w:rsid w:val="00451F1E"/>
    <w:rsid w:val="0045296F"/>
    <w:rsid w:val="004529A9"/>
    <w:rsid w:val="0046592D"/>
    <w:rsid w:val="00466482"/>
    <w:rsid w:val="00480286"/>
    <w:rsid w:val="00480CBA"/>
    <w:rsid w:val="00484B4F"/>
    <w:rsid w:val="004901C0"/>
    <w:rsid w:val="0049047E"/>
    <w:rsid w:val="004A0670"/>
    <w:rsid w:val="004A2268"/>
    <w:rsid w:val="004A62D7"/>
    <w:rsid w:val="004B0E8A"/>
    <w:rsid w:val="004B1409"/>
    <w:rsid w:val="004B2C77"/>
    <w:rsid w:val="004B3BE3"/>
    <w:rsid w:val="004B7EC2"/>
    <w:rsid w:val="004C06AD"/>
    <w:rsid w:val="004C2B18"/>
    <w:rsid w:val="004C572B"/>
    <w:rsid w:val="004C605A"/>
    <w:rsid w:val="004D2034"/>
    <w:rsid w:val="004E097E"/>
    <w:rsid w:val="004E1289"/>
    <w:rsid w:val="004E1688"/>
    <w:rsid w:val="004E1D3A"/>
    <w:rsid w:val="004F7E34"/>
    <w:rsid w:val="00500136"/>
    <w:rsid w:val="0050111F"/>
    <w:rsid w:val="005025C4"/>
    <w:rsid w:val="00503593"/>
    <w:rsid w:val="005054F4"/>
    <w:rsid w:val="005120B1"/>
    <w:rsid w:val="005142E3"/>
    <w:rsid w:val="005168C8"/>
    <w:rsid w:val="00517937"/>
    <w:rsid w:val="0052294E"/>
    <w:rsid w:val="00524D8F"/>
    <w:rsid w:val="005257D7"/>
    <w:rsid w:val="00527F4C"/>
    <w:rsid w:val="005313D2"/>
    <w:rsid w:val="00531F56"/>
    <w:rsid w:val="00535F43"/>
    <w:rsid w:val="005377E9"/>
    <w:rsid w:val="005424E6"/>
    <w:rsid w:val="005431BC"/>
    <w:rsid w:val="00543D63"/>
    <w:rsid w:val="00547A6F"/>
    <w:rsid w:val="00552CE2"/>
    <w:rsid w:val="0055397F"/>
    <w:rsid w:val="00554475"/>
    <w:rsid w:val="00565501"/>
    <w:rsid w:val="0057048E"/>
    <w:rsid w:val="00575D37"/>
    <w:rsid w:val="00581C1A"/>
    <w:rsid w:val="00582BF8"/>
    <w:rsid w:val="00582E9C"/>
    <w:rsid w:val="005900F1"/>
    <w:rsid w:val="005914F2"/>
    <w:rsid w:val="00593552"/>
    <w:rsid w:val="00593880"/>
    <w:rsid w:val="00594054"/>
    <w:rsid w:val="00595762"/>
    <w:rsid w:val="0059661D"/>
    <w:rsid w:val="0059666A"/>
    <w:rsid w:val="00597A83"/>
    <w:rsid w:val="005A0417"/>
    <w:rsid w:val="005A18F6"/>
    <w:rsid w:val="005A2A50"/>
    <w:rsid w:val="005A2F58"/>
    <w:rsid w:val="005A7544"/>
    <w:rsid w:val="005A7568"/>
    <w:rsid w:val="005B1CE1"/>
    <w:rsid w:val="005B3753"/>
    <w:rsid w:val="005B4535"/>
    <w:rsid w:val="005B4942"/>
    <w:rsid w:val="005B4B0E"/>
    <w:rsid w:val="005B52B8"/>
    <w:rsid w:val="005C35C5"/>
    <w:rsid w:val="005C6C2F"/>
    <w:rsid w:val="005C71AD"/>
    <w:rsid w:val="005D0A58"/>
    <w:rsid w:val="005D0BF0"/>
    <w:rsid w:val="005D1CE4"/>
    <w:rsid w:val="005D2270"/>
    <w:rsid w:val="005D3C4F"/>
    <w:rsid w:val="005D3F39"/>
    <w:rsid w:val="005D4E73"/>
    <w:rsid w:val="005D58F0"/>
    <w:rsid w:val="005E190C"/>
    <w:rsid w:val="005E1A0E"/>
    <w:rsid w:val="005E1EBD"/>
    <w:rsid w:val="005E3768"/>
    <w:rsid w:val="005E65E1"/>
    <w:rsid w:val="005E70D7"/>
    <w:rsid w:val="005F01DF"/>
    <w:rsid w:val="005F648D"/>
    <w:rsid w:val="006029F8"/>
    <w:rsid w:val="006045C2"/>
    <w:rsid w:val="00605B1F"/>
    <w:rsid w:val="00605BDB"/>
    <w:rsid w:val="00606FDC"/>
    <w:rsid w:val="006071AE"/>
    <w:rsid w:val="0061090D"/>
    <w:rsid w:val="00610923"/>
    <w:rsid w:val="00611758"/>
    <w:rsid w:val="0061192E"/>
    <w:rsid w:val="00611D20"/>
    <w:rsid w:val="00612406"/>
    <w:rsid w:val="006139FD"/>
    <w:rsid w:val="00615A26"/>
    <w:rsid w:val="00616E93"/>
    <w:rsid w:val="00624C29"/>
    <w:rsid w:val="00624D44"/>
    <w:rsid w:val="00625E23"/>
    <w:rsid w:val="0062691A"/>
    <w:rsid w:val="00634839"/>
    <w:rsid w:val="006377F6"/>
    <w:rsid w:val="00640BA0"/>
    <w:rsid w:val="00641416"/>
    <w:rsid w:val="00646642"/>
    <w:rsid w:val="00647305"/>
    <w:rsid w:val="00651ED9"/>
    <w:rsid w:val="0065674D"/>
    <w:rsid w:val="00664D6F"/>
    <w:rsid w:val="00670533"/>
    <w:rsid w:val="00675D85"/>
    <w:rsid w:val="00677455"/>
    <w:rsid w:val="00681855"/>
    <w:rsid w:val="00681CDB"/>
    <w:rsid w:val="00683987"/>
    <w:rsid w:val="0068483F"/>
    <w:rsid w:val="006861DA"/>
    <w:rsid w:val="00686730"/>
    <w:rsid w:val="0068773E"/>
    <w:rsid w:val="006920CC"/>
    <w:rsid w:val="006976A2"/>
    <w:rsid w:val="00697D8D"/>
    <w:rsid w:val="006A13E3"/>
    <w:rsid w:val="006A3861"/>
    <w:rsid w:val="006A65FD"/>
    <w:rsid w:val="006A7404"/>
    <w:rsid w:val="006B0041"/>
    <w:rsid w:val="006B1072"/>
    <w:rsid w:val="006B2E14"/>
    <w:rsid w:val="006C35E7"/>
    <w:rsid w:val="006C4CE9"/>
    <w:rsid w:val="006C4D78"/>
    <w:rsid w:val="006C6137"/>
    <w:rsid w:val="006C705B"/>
    <w:rsid w:val="006D5962"/>
    <w:rsid w:val="006D736F"/>
    <w:rsid w:val="006E10FD"/>
    <w:rsid w:val="006E264B"/>
    <w:rsid w:val="006E44B6"/>
    <w:rsid w:val="006E46B3"/>
    <w:rsid w:val="006E7716"/>
    <w:rsid w:val="006F1286"/>
    <w:rsid w:val="006F1F32"/>
    <w:rsid w:val="0070007B"/>
    <w:rsid w:val="007003C1"/>
    <w:rsid w:val="0070086B"/>
    <w:rsid w:val="007065BA"/>
    <w:rsid w:val="00712400"/>
    <w:rsid w:val="00713397"/>
    <w:rsid w:val="00713B15"/>
    <w:rsid w:val="0071473E"/>
    <w:rsid w:val="00714E5F"/>
    <w:rsid w:val="00721A76"/>
    <w:rsid w:val="007236BE"/>
    <w:rsid w:val="007300B4"/>
    <w:rsid w:val="00732BDE"/>
    <w:rsid w:val="0073466A"/>
    <w:rsid w:val="00734786"/>
    <w:rsid w:val="00737BAE"/>
    <w:rsid w:val="00741B6B"/>
    <w:rsid w:val="0075242C"/>
    <w:rsid w:val="00752689"/>
    <w:rsid w:val="00752D7B"/>
    <w:rsid w:val="00752EA9"/>
    <w:rsid w:val="00753907"/>
    <w:rsid w:val="007551ED"/>
    <w:rsid w:val="00755DFA"/>
    <w:rsid w:val="007561AE"/>
    <w:rsid w:val="00756986"/>
    <w:rsid w:val="0076007C"/>
    <w:rsid w:val="0076342F"/>
    <w:rsid w:val="007638EC"/>
    <w:rsid w:val="00766DD0"/>
    <w:rsid w:val="00766ED1"/>
    <w:rsid w:val="00767643"/>
    <w:rsid w:val="0077271E"/>
    <w:rsid w:val="007732AA"/>
    <w:rsid w:val="00773C16"/>
    <w:rsid w:val="0077442C"/>
    <w:rsid w:val="00774DA3"/>
    <w:rsid w:val="0077755E"/>
    <w:rsid w:val="007844BC"/>
    <w:rsid w:val="00787CCF"/>
    <w:rsid w:val="00787DC1"/>
    <w:rsid w:val="007A4D5B"/>
    <w:rsid w:val="007A74CB"/>
    <w:rsid w:val="007B4B17"/>
    <w:rsid w:val="007C21F4"/>
    <w:rsid w:val="007C2D0F"/>
    <w:rsid w:val="007C2EC0"/>
    <w:rsid w:val="007C57E9"/>
    <w:rsid w:val="007C5C43"/>
    <w:rsid w:val="007D0B70"/>
    <w:rsid w:val="007D20A2"/>
    <w:rsid w:val="007D2AA9"/>
    <w:rsid w:val="007D5E91"/>
    <w:rsid w:val="007D645B"/>
    <w:rsid w:val="007E1A1E"/>
    <w:rsid w:val="007E3B36"/>
    <w:rsid w:val="007E5383"/>
    <w:rsid w:val="007F1AB4"/>
    <w:rsid w:val="007F38A9"/>
    <w:rsid w:val="007F6B1F"/>
    <w:rsid w:val="00800347"/>
    <w:rsid w:val="00800ACA"/>
    <w:rsid w:val="0080504C"/>
    <w:rsid w:val="00807E99"/>
    <w:rsid w:val="008111EA"/>
    <w:rsid w:val="00813010"/>
    <w:rsid w:val="00813935"/>
    <w:rsid w:val="0082400C"/>
    <w:rsid w:val="008253CD"/>
    <w:rsid w:val="00827442"/>
    <w:rsid w:val="0083590F"/>
    <w:rsid w:val="00835C88"/>
    <w:rsid w:val="008374F4"/>
    <w:rsid w:val="008403AB"/>
    <w:rsid w:val="00846225"/>
    <w:rsid w:val="0085043A"/>
    <w:rsid w:val="00853694"/>
    <w:rsid w:val="008611A6"/>
    <w:rsid w:val="008620DD"/>
    <w:rsid w:val="00866B45"/>
    <w:rsid w:val="00866FD9"/>
    <w:rsid w:val="00872173"/>
    <w:rsid w:val="00872875"/>
    <w:rsid w:val="008733E0"/>
    <w:rsid w:val="008741DA"/>
    <w:rsid w:val="0087631A"/>
    <w:rsid w:val="0088169D"/>
    <w:rsid w:val="00882C99"/>
    <w:rsid w:val="00894228"/>
    <w:rsid w:val="008947E7"/>
    <w:rsid w:val="00896E16"/>
    <w:rsid w:val="008971F8"/>
    <w:rsid w:val="008A7360"/>
    <w:rsid w:val="008C0C62"/>
    <w:rsid w:val="008C354A"/>
    <w:rsid w:val="008C70AD"/>
    <w:rsid w:val="008D010E"/>
    <w:rsid w:val="008D5D23"/>
    <w:rsid w:val="008E0E22"/>
    <w:rsid w:val="008E16F0"/>
    <w:rsid w:val="008E1F28"/>
    <w:rsid w:val="008E5EE9"/>
    <w:rsid w:val="008F2443"/>
    <w:rsid w:val="00903D21"/>
    <w:rsid w:val="0090447D"/>
    <w:rsid w:val="00905F36"/>
    <w:rsid w:val="00913D08"/>
    <w:rsid w:val="00922399"/>
    <w:rsid w:val="009246E4"/>
    <w:rsid w:val="009323E9"/>
    <w:rsid w:val="00935F8F"/>
    <w:rsid w:val="009366AB"/>
    <w:rsid w:val="009369C7"/>
    <w:rsid w:val="00941224"/>
    <w:rsid w:val="00945509"/>
    <w:rsid w:val="009470CE"/>
    <w:rsid w:val="00950388"/>
    <w:rsid w:val="00957850"/>
    <w:rsid w:val="00957F2B"/>
    <w:rsid w:val="009716CA"/>
    <w:rsid w:val="009766AE"/>
    <w:rsid w:val="00980213"/>
    <w:rsid w:val="009828BA"/>
    <w:rsid w:val="009830C0"/>
    <w:rsid w:val="00984D38"/>
    <w:rsid w:val="0099208B"/>
    <w:rsid w:val="00994D94"/>
    <w:rsid w:val="00995211"/>
    <w:rsid w:val="009979CE"/>
    <w:rsid w:val="009A799E"/>
    <w:rsid w:val="009B0EE8"/>
    <w:rsid w:val="009B4725"/>
    <w:rsid w:val="009B53E8"/>
    <w:rsid w:val="009C0169"/>
    <w:rsid w:val="009C1D32"/>
    <w:rsid w:val="009C330E"/>
    <w:rsid w:val="009C41E6"/>
    <w:rsid w:val="009C71A1"/>
    <w:rsid w:val="009C736E"/>
    <w:rsid w:val="009D0B68"/>
    <w:rsid w:val="009D3D8B"/>
    <w:rsid w:val="009D6F07"/>
    <w:rsid w:val="009E371A"/>
    <w:rsid w:val="009E3B62"/>
    <w:rsid w:val="009E41CC"/>
    <w:rsid w:val="009F0AF3"/>
    <w:rsid w:val="009F1ADC"/>
    <w:rsid w:val="00A01428"/>
    <w:rsid w:val="00A1021C"/>
    <w:rsid w:val="00A1029C"/>
    <w:rsid w:val="00A111AC"/>
    <w:rsid w:val="00A14FE0"/>
    <w:rsid w:val="00A21BA6"/>
    <w:rsid w:val="00A22925"/>
    <w:rsid w:val="00A2516F"/>
    <w:rsid w:val="00A25CB3"/>
    <w:rsid w:val="00A315A0"/>
    <w:rsid w:val="00A32BFB"/>
    <w:rsid w:val="00A34F31"/>
    <w:rsid w:val="00A377C7"/>
    <w:rsid w:val="00A407AD"/>
    <w:rsid w:val="00A42FCF"/>
    <w:rsid w:val="00A435CB"/>
    <w:rsid w:val="00A441AF"/>
    <w:rsid w:val="00A46F43"/>
    <w:rsid w:val="00A50F47"/>
    <w:rsid w:val="00A52621"/>
    <w:rsid w:val="00A561B6"/>
    <w:rsid w:val="00A56370"/>
    <w:rsid w:val="00A57C43"/>
    <w:rsid w:val="00A57C48"/>
    <w:rsid w:val="00A629A5"/>
    <w:rsid w:val="00A62CD0"/>
    <w:rsid w:val="00A62F06"/>
    <w:rsid w:val="00A71731"/>
    <w:rsid w:val="00A71C9B"/>
    <w:rsid w:val="00A80B92"/>
    <w:rsid w:val="00A81EAE"/>
    <w:rsid w:val="00A82D1D"/>
    <w:rsid w:val="00A8657F"/>
    <w:rsid w:val="00A94FDD"/>
    <w:rsid w:val="00AA0752"/>
    <w:rsid w:val="00AA08A7"/>
    <w:rsid w:val="00AA1DCF"/>
    <w:rsid w:val="00AA36C1"/>
    <w:rsid w:val="00AA5CDA"/>
    <w:rsid w:val="00AB0C80"/>
    <w:rsid w:val="00AB3BDC"/>
    <w:rsid w:val="00AB48E6"/>
    <w:rsid w:val="00AB7566"/>
    <w:rsid w:val="00AC0353"/>
    <w:rsid w:val="00AC055C"/>
    <w:rsid w:val="00AC296F"/>
    <w:rsid w:val="00AD1207"/>
    <w:rsid w:val="00AD411E"/>
    <w:rsid w:val="00AD4F51"/>
    <w:rsid w:val="00AD5D1E"/>
    <w:rsid w:val="00AD7E78"/>
    <w:rsid w:val="00AE0005"/>
    <w:rsid w:val="00AE15CD"/>
    <w:rsid w:val="00AE28C8"/>
    <w:rsid w:val="00AE3DCD"/>
    <w:rsid w:val="00AE55ED"/>
    <w:rsid w:val="00AF2321"/>
    <w:rsid w:val="00B067F6"/>
    <w:rsid w:val="00B10A44"/>
    <w:rsid w:val="00B21D04"/>
    <w:rsid w:val="00B21FFC"/>
    <w:rsid w:val="00B223AB"/>
    <w:rsid w:val="00B25722"/>
    <w:rsid w:val="00B275E5"/>
    <w:rsid w:val="00B3173F"/>
    <w:rsid w:val="00B34D68"/>
    <w:rsid w:val="00B409C8"/>
    <w:rsid w:val="00B40C6A"/>
    <w:rsid w:val="00B4172B"/>
    <w:rsid w:val="00B436EF"/>
    <w:rsid w:val="00B479A5"/>
    <w:rsid w:val="00B53044"/>
    <w:rsid w:val="00B55128"/>
    <w:rsid w:val="00B6046B"/>
    <w:rsid w:val="00B63758"/>
    <w:rsid w:val="00B65F44"/>
    <w:rsid w:val="00B70AAA"/>
    <w:rsid w:val="00B71801"/>
    <w:rsid w:val="00B729AA"/>
    <w:rsid w:val="00B73450"/>
    <w:rsid w:val="00B75D89"/>
    <w:rsid w:val="00B75F9A"/>
    <w:rsid w:val="00B81784"/>
    <w:rsid w:val="00B8192E"/>
    <w:rsid w:val="00B82148"/>
    <w:rsid w:val="00B83A58"/>
    <w:rsid w:val="00B868C5"/>
    <w:rsid w:val="00B90BAB"/>
    <w:rsid w:val="00B97B47"/>
    <w:rsid w:val="00BA2E7F"/>
    <w:rsid w:val="00BB2121"/>
    <w:rsid w:val="00BB2C27"/>
    <w:rsid w:val="00BB4D1E"/>
    <w:rsid w:val="00BB5235"/>
    <w:rsid w:val="00BB646B"/>
    <w:rsid w:val="00BB71F7"/>
    <w:rsid w:val="00BC3A02"/>
    <w:rsid w:val="00BC3ABE"/>
    <w:rsid w:val="00BC46B1"/>
    <w:rsid w:val="00BC55A7"/>
    <w:rsid w:val="00BD1227"/>
    <w:rsid w:val="00BD24D6"/>
    <w:rsid w:val="00BD2E32"/>
    <w:rsid w:val="00BD3C9E"/>
    <w:rsid w:val="00BD4186"/>
    <w:rsid w:val="00BD4534"/>
    <w:rsid w:val="00BD4E24"/>
    <w:rsid w:val="00BD77C8"/>
    <w:rsid w:val="00BD7FDE"/>
    <w:rsid w:val="00BE0D13"/>
    <w:rsid w:val="00BE0F39"/>
    <w:rsid w:val="00C0052A"/>
    <w:rsid w:val="00C011DF"/>
    <w:rsid w:val="00C037AC"/>
    <w:rsid w:val="00C03ADE"/>
    <w:rsid w:val="00C045CF"/>
    <w:rsid w:val="00C05E53"/>
    <w:rsid w:val="00C105FA"/>
    <w:rsid w:val="00C11241"/>
    <w:rsid w:val="00C1128A"/>
    <w:rsid w:val="00C11380"/>
    <w:rsid w:val="00C15AA2"/>
    <w:rsid w:val="00C17BFD"/>
    <w:rsid w:val="00C2120A"/>
    <w:rsid w:val="00C213B1"/>
    <w:rsid w:val="00C21DAB"/>
    <w:rsid w:val="00C23428"/>
    <w:rsid w:val="00C23FC8"/>
    <w:rsid w:val="00C25167"/>
    <w:rsid w:val="00C31CA6"/>
    <w:rsid w:val="00C40DA1"/>
    <w:rsid w:val="00C429DE"/>
    <w:rsid w:val="00C44D96"/>
    <w:rsid w:val="00C46BC1"/>
    <w:rsid w:val="00C473C3"/>
    <w:rsid w:val="00C52A98"/>
    <w:rsid w:val="00C568E1"/>
    <w:rsid w:val="00C611AA"/>
    <w:rsid w:val="00C64E2B"/>
    <w:rsid w:val="00C654D7"/>
    <w:rsid w:val="00C679CC"/>
    <w:rsid w:val="00C72ECD"/>
    <w:rsid w:val="00C73A16"/>
    <w:rsid w:val="00C801F0"/>
    <w:rsid w:val="00C85369"/>
    <w:rsid w:val="00C869BB"/>
    <w:rsid w:val="00C87BD9"/>
    <w:rsid w:val="00C92CCC"/>
    <w:rsid w:val="00CA2DC5"/>
    <w:rsid w:val="00CA465C"/>
    <w:rsid w:val="00CA480A"/>
    <w:rsid w:val="00CB14C6"/>
    <w:rsid w:val="00CB2094"/>
    <w:rsid w:val="00CB5C0F"/>
    <w:rsid w:val="00CC1CB1"/>
    <w:rsid w:val="00CC29FE"/>
    <w:rsid w:val="00CC4F20"/>
    <w:rsid w:val="00CC5395"/>
    <w:rsid w:val="00CC6E7E"/>
    <w:rsid w:val="00CD73F2"/>
    <w:rsid w:val="00CE15A6"/>
    <w:rsid w:val="00CE1BC0"/>
    <w:rsid w:val="00CE2D0A"/>
    <w:rsid w:val="00CE5A72"/>
    <w:rsid w:val="00CE5D35"/>
    <w:rsid w:val="00CE7994"/>
    <w:rsid w:val="00CE7D8F"/>
    <w:rsid w:val="00CF338B"/>
    <w:rsid w:val="00CF4869"/>
    <w:rsid w:val="00CF508E"/>
    <w:rsid w:val="00D01228"/>
    <w:rsid w:val="00D0467E"/>
    <w:rsid w:val="00D049BD"/>
    <w:rsid w:val="00D04B39"/>
    <w:rsid w:val="00D10B1F"/>
    <w:rsid w:val="00D111F1"/>
    <w:rsid w:val="00D11C62"/>
    <w:rsid w:val="00D142BB"/>
    <w:rsid w:val="00D16084"/>
    <w:rsid w:val="00D20576"/>
    <w:rsid w:val="00D2072F"/>
    <w:rsid w:val="00D21C34"/>
    <w:rsid w:val="00D22BB9"/>
    <w:rsid w:val="00D2375F"/>
    <w:rsid w:val="00D26134"/>
    <w:rsid w:val="00D30FC5"/>
    <w:rsid w:val="00D31C48"/>
    <w:rsid w:val="00D32474"/>
    <w:rsid w:val="00D3326E"/>
    <w:rsid w:val="00D3630F"/>
    <w:rsid w:val="00D37A3C"/>
    <w:rsid w:val="00D42798"/>
    <w:rsid w:val="00D42D8B"/>
    <w:rsid w:val="00D43672"/>
    <w:rsid w:val="00D44541"/>
    <w:rsid w:val="00D54A2F"/>
    <w:rsid w:val="00D577E2"/>
    <w:rsid w:val="00D618E7"/>
    <w:rsid w:val="00D62CD2"/>
    <w:rsid w:val="00D65C1D"/>
    <w:rsid w:val="00D65E2E"/>
    <w:rsid w:val="00D67274"/>
    <w:rsid w:val="00D679FF"/>
    <w:rsid w:val="00D719B5"/>
    <w:rsid w:val="00D75CCC"/>
    <w:rsid w:val="00D77941"/>
    <w:rsid w:val="00D84FF6"/>
    <w:rsid w:val="00D851A7"/>
    <w:rsid w:val="00D86F86"/>
    <w:rsid w:val="00D87516"/>
    <w:rsid w:val="00D96D2D"/>
    <w:rsid w:val="00D970E4"/>
    <w:rsid w:val="00DA034C"/>
    <w:rsid w:val="00DA15C9"/>
    <w:rsid w:val="00DA19C9"/>
    <w:rsid w:val="00DA57E8"/>
    <w:rsid w:val="00DA70CC"/>
    <w:rsid w:val="00DB2AEE"/>
    <w:rsid w:val="00DB340D"/>
    <w:rsid w:val="00DC07B7"/>
    <w:rsid w:val="00DC29E6"/>
    <w:rsid w:val="00DC2BC0"/>
    <w:rsid w:val="00DC6E89"/>
    <w:rsid w:val="00DD7F9B"/>
    <w:rsid w:val="00DE0C85"/>
    <w:rsid w:val="00DE4A5C"/>
    <w:rsid w:val="00DE5927"/>
    <w:rsid w:val="00DF003B"/>
    <w:rsid w:val="00DF0957"/>
    <w:rsid w:val="00DF599E"/>
    <w:rsid w:val="00DF61F9"/>
    <w:rsid w:val="00DF6929"/>
    <w:rsid w:val="00DF7FB9"/>
    <w:rsid w:val="00E03C4D"/>
    <w:rsid w:val="00E112FE"/>
    <w:rsid w:val="00E12ADD"/>
    <w:rsid w:val="00E13DE1"/>
    <w:rsid w:val="00E14718"/>
    <w:rsid w:val="00E16881"/>
    <w:rsid w:val="00E16D09"/>
    <w:rsid w:val="00E17C36"/>
    <w:rsid w:val="00E22E45"/>
    <w:rsid w:val="00E23D3D"/>
    <w:rsid w:val="00E24CA0"/>
    <w:rsid w:val="00E25B6C"/>
    <w:rsid w:val="00E274EB"/>
    <w:rsid w:val="00E32050"/>
    <w:rsid w:val="00E3315A"/>
    <w:rsid w:val="00E3332F"/>
    <w:rsid w:val="00E34D45"/>
    <w:rsid w:val="00E37159"/>
    <w:rsid w:val="00E374D7"/>
    <w:rsid w:val="00E37605"/>
    <w:rsid w:val="00E37F65"/>
    <w:rsid w:val="00E407D8"/>
    <w:rsid w:val="00E45EB5"/>
    <w:rsid w:val="00E507D0"/>
    <w:rsid w:val="00E524B1"/>
    <w:rsid w:val="00E525E9"/>
    <w:rsid w:val="00E55062"/>
    <w:rsid w:val="00E57596"/>
    <w:rsid w:val="00E60172"/>
    <w:rsid w:val="00E6399D"/>
    <w:rsid w:val="00E70BF7"/>
    <w:rsid w:val="00E841AD"/>
    <w:rsid w:val="00E84F3E"/>
    <w:rsid w:val="00E86703"/>
    <w:rsid w:val="00E86BD7"/>
    <w:rsid w:val="00E87EB5"/>
    <w:rsid w:val="00E94E89"/>
    <w:rsid w:val="00EA0F43"/>
    <w:rsid w:val="00EB367D"/>
    <w:rsid w:val="00EB4CD6"/>
    <w:rsid w:val="00EB5551"/>
    <w:rsid w:val="00EB5D15"/>
    <w:rsid w:val="00EC411A"/>
    <w:rsid w:val="00EC691F"/>
    <w:rsid w:val="00ED243D"/>
    <w:rsid w:val="00EE0420"/>
    <w:rsid w:val="00EE08ED"/>
    <w:rsid w:val="00EE08EF"/>
    <w:rsid w:val="00EE11FB"/>
    <w:rsid w:val="00EE2606"/>
    <w:rsid w:val="00EE2C01"/>
    <w:rsid w:val="00EE2FA8"/>
    <w:rsid w:val="00EE5255"/>
    <w:rsid w:val="00EE561E"/>
    <w:rsid w:val="00EE56E8"/>
    <w:rsid w:val="00EF2AD9"/>
    <w:rsid w:val="00F05E4D"/>
    <w:rsid w:val="00F11866"/>
    <w:rsid w:val="00F144D3"/>
    <w:rsid w:val="00F153A4"/>
    <w:rsid w:val="00F1554E"/>
    <w:rsid w:val="00F15FBF"/>
    <w:rsid w:val="00F16060"/>
    <w:rsid w:val="00F1612B"/>
    <w:rsid w:val="00F16AAE"/>
    <w:rsid w:val="00F32233"/>
    <w:rsid w:val="00F41736"/>
    <w:rsid w:val="00F422F6"/>
    <w:rsid w:val="00F437C4"/>
    <w:rsid w:val="00F47308"/>
    <w:rsid w:val="00F53536"/>
    <w:rsid w:val="00F53722"/>
    <w:rsid w:val="00F54477"/>
    <w:rsid w:val="00F5512B"/>
    <w:rsid w:val="00F676C4"/>
    <w:rsid w:val="00F71B58"/>
    <w:rsid w:val="00F752B9"/>
    <w:rsid w:val="00F837A4"/>
    <w:rsid w:val="00F839C2"/>
    <w:rsid w:val="00F8610E"/>
    <w:rsid w:val="00F86154"/>
    <w:rsid w:val="00F87372"/>
    <w:rsid w:val="00F87CA5"/>
    <w:rsid w:val="00F947E7"/>
    <w:rsid w:val="00F97FC9"/>
    <w:rsid w:val="00FA49D6"/>
    <w:rsid w:val="00FA5FE0"/>
    <w:rsid w:val="00FB376D"/>
    <w:rsid w:val="00FB7E62"/>
    <w:rsid w:val="00FC0F24"/>
    <w:rsid w:val="00FC1C05"/>
    <w:rsid w:val="00FC3A1E"/>
    <w:rsid w:val="00FC520B"/>
    <w:rsid w:val="00FC5CE9"/>
    <w:rsid w:val="00FC7C8C"/>
    <w:rsid w:val="00FD2D00"/>
    <w:rsid w:val="00FD43A4"/>
    <w:rsid w:val="00FD65A6"/>
    <w:rsid w:val="00FE41D8"/>
    <w:rsid w:val="00FE523B"/>
    <w:rsid w:val="00FE5F51"/>
    <w:rsid w:val="00FE6F05"/>
    <w:rsid w:val="00FF08F7"/>
    <w:rsid w:val="00FF3F81"/>
    <w:rsid w:val="00FF4026"/>
    <w:rsid w:val="00FF6B74"/>
    <w:rsid w:val="00FF70F9"/>
    <w:rsid w:val="00FF7601"/>
    <w:rsid w:val="02601E9A"/>
    <w:rsid w:val="24EBA070"/>
    <w:rsid w:val="2DC46832"/>
    <w:rsid w:val="3033834E"/>
    <w:rsid w:val="30EDA213"/>
    <w:rsid w:val="35D5E6C1"/>
    <w:rsid w:val="3A7B5BFC"/>
    <w:rsid w:val="3CA1C44E"/>
    <w:rsid w:val="40C936EF"/>
    <w:rsid w:val="451E0821"/>
    <w:rsid w:val="5D9D0DF2"/>
    <w:rsid w:val="7B10339A"/>
    <w:rsid w:val="7F90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A6D442"/>
  <w15:chartTrackingRefBased/>
  <w15:docId w15:val="{92512F5E-89FE-4CAF-80F1-B0E6CE744CF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Futura Bk BT" w:hAnsi="Futura Bk BT"/>
      <w:b/>
      <w:bCs/>
      <w:color w:val="999999"/>
      <w:sz w:val="20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outlineLvl w:val="1"/>
    </w:pPr>
    <w:rPr>
      <w:rFonts w:ascii="Futura Bk BT" w:hAnsi="Futura Bk BT" w:cs="Arial"/>
      <w:b/>
      <w:bCs/>
      <w:color w:val="808080"/>
      <w:sz w:val="20"/>
      <w:szCs w:val="20"/>
    </w:rPr>
  </w:style>
  <w:style w:type="paragraph" w:styleId="Nadpis3">
    <w:name w:val="heading 3"/>
    <w:basedOn w:val="Normln"/>
    <w:qFormat/>
    <w:rsid w:val="00A62C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</w:style>
  <w:style w:type="paragraph" w:styleId="Zpat">
    <w:name w:val="footer"/>
    <w:basedOn w:val="Normln"/>
    <w:pPr>
      <w:tabs>
        <w:tab w:val="center" w:pos="4320"/>
        <w:tab w:val="right" w:pos="8640"/>
      </w:tabs>
    </w:pPr>
  </w:style>
  <w:style w:type="paragraph" w:styleId="AddressArea" w:customStyle="1">
    <w:name w:val="Address Area"/>
    <w:basedOn w:val="Normln"/>
    <w:pPr>
      <w:spacing w:line="200" w:lineRule="exact"/>
      <w:ind w:left="612"/>
    </w:pPr>
    <w:rPr>
      <w:rFonts w:ascii="Futura Bk BT" w:hAnsi="Futura Bk BT"/>
      <w:color w:val="000000"/>
      <w:spacing w:val="10"/>
      <w:sz w:val="16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MainText" w:customStyle="1">
    <w:name w:val="Main Text"/>
    <w:basedOn w:val="Normln"/>
    <w:pPr>
      <w:spacing w:line="300" w:lineRule="exact"/>
      <w:ind w:left="120"/>
    </w:pPr>
    <w:rPr>
      <w:szCs w:val="20"/>
    </w:rPr>
  </w:style>
  <w:style w:type="paragraph" w:styleId="PRESSRELEASE" w:customStyle="1">
    <w:name w:val="PRESS RELEASE"/>
    <w:basedOn w:val="Normln"/>
    <w:pPr>
      <w:spacing w:before="120"/>
      <w:ind w:left="120"/>
    </w:pPr>
    <w:rPr>
      <w:rFonts w:ascii="Futura Bk BT" w:hAnsi="Futura Bk BT"/>
      <w:noProof/>
      <w:color w:val="000000"/>
      <w:spacing w:val="180"/>
      <w:sz w:val="52"/>
      <w:szCs w:val="20"/>
    </w:rPr>
  </w:style>
  <w:style w:type="paragraph" w:styleId="PressTitle" w:customStyle="1">
    <w:name w:val="Press Title"/>
    <w:basedOn w:val="MainText"/>
    <w:pPr>
      <w:spacing w:after="160"/>
      <w:ind w:left="115"/>
    </w:pPr>
    <w:rPr>
      <w:b/>
    </w:r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Pr>
      <w:rFonts w:ascii="Arial" w:hAnsi="Arial"/>
      <w:b/>
    </w:rPr>
  </w:style>
  <w:style w:type="character" w:styleId="Siln">
    <w:name w:val="Strong"/>
    <w:qFormat/>
    <w:rsid w:val="003F5D8D"/>
    <w:rPr>
      <w:b/>
      <w:bCs/>
    </w:rPr>
  </w:style>
  <w:style w:type="paragraph" w:styleId="maintext0" w:customStyle="1">
    <w:name w:val="maintext"/>
    <w:basedOn w:val="Normln"/>
    <w:rsid w:val="001C2EF2"/>
    <w:pPr>
      <w:spacing w:before="100" w:beforeAutospacing="1" w:after="100" w:afterAutospacing="1"/>
    </w:pPr>
  </w:style>
  <w:style w:type="paragraph" w:styleId="Zkladntext2">
    <w:name w:val="Body Text 2"/>
    <w:basedOn w:val="Normln"/>
    <w:rsid w:val="00A62CD0"/>
    <w:pPr>
      <w:spacing w:after="120" w:line="480" w:lineRule="auto"/>
    </w:pPr>
  </w:style>
  <w:style w:type="paragraph" w:styleId="Textbubliny">
    <w:name w:val="Balloon Text"/>
    <w:basedOn w:val="Normln"/>
    <w:semiHidden/>
    <w:rsid w:val="00447EB6"/>
    <w:rPr>
      <w:rFonts w:ascii="Tahoma" w:hAnsi="Tahoma" w:cs="Tahoma"/>
      <w:sz w:val="16"/>
      <w:szCs w:val="16"/>
    </w:rPr>
  </w:style>
  <w:style w:type="paragraph" w:styleId="Default" w:customStyle="1">
    <w:name w:val="Default"/>
    <w:rsid w:val="0055397F"/>
    <w:pPr>
      <w:autoSpaceDE w:val="0"/>
      <w:autoSpaceDN w:val="0"/>
      <w:adjustRightInd w:val="0"/>
    </w:pPr>
    <w:rPr>
      <w:rFonts w:ascii="Futura Lt BT" w:hAnsi="Futura Lt BT" w:cs="Futura Lt BT"/>
      <w:color w:val="000000"/>
      <w:sz w:val="24"/>
      <w:szCs w:val="24"/>
      <w:lang w:val="en-GB" w:eastAsia="en-GB"/>
    </w:rPr>
  </w:style>
  <w:style w:type="character" w:styleId="Sledovanodkaz">
    <w:name w:val="FollowedHyperlink"/>
    <w:rsid w:val="00A34F31"/>
    <w:rPr>
      <w:color w:val="800080"/>
      <w:u w:val="single"/>
    </w:rPr>
  </w:style>
  <w:style w:type="paragraph" w:styleId="Body" w:customStyle="1">
    <w:name w:val="Body"/>
    <w:rsid w:val="00B81784"/>
    <w:rPr>
      <w:rFonts w:hAnsi="Arial Unicode MS" w:eastAsia="Arial Unicode MS" w:cs="Arial Unicode MS"/>
      <w:color w:val="000000"/>
      <w:sz w:val="24"/>
      <w:szCs w:val="24"/>
      <w:u w:color="000000"/>
      <w:lang w:val="en-US" w:eastAsia="zh-CN"/>
    </w:rPr>
  </w:style>
  <w:style w:type="character" w:styleId="Hyperlink1" w:customStyle="1">
    <w:name w:val="Hyperlink.1"/>
    <w:rsid w:val="00B81784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768"/>
    <w:pPr>
      <w:ind w:left="720"/>
    </w:pPr>
    <w:rPr>
      <w:rFonts w:ascii="Calibri" w:hAnsi="Calibri" w:eastAsia="Calibri"/>
      <w:sz w:val="22"/>
      <w:szCs w:val="22"/>
      <w:lang w:val="cs-CZ" w:eastAsia="cs-CZ"/>
    </w:rPr>
  </w:style>
  <w:style w:type="character" w:styleId="Odkaznakoment">
    <w:name w:val="annotation reference"/>
    <w:uiPriority w:val="99"/>
    <w:rsid w:val="00AD4F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D4F51"/>
    <w:rPr>
      <w:sz w:val="20"/>
      <w:szCs w:val="20"/>
    </w:rPr>
  </w:style>
  <w:style w:type="character" w:styleId="TextkomenteChar" w:customStyle="1">
    <w:name w:val="Text komentáře Char"/>
    <w:link w:val="Textkomente"/>
    <w:uiPriority w:val="99"/>
    <w:rsid w:val="00AD4F51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rsid w:val="00AD4F51"/>
    <w:rPr>
      <w:b/>
      <w:bCs/>
    </w:rPr>
  </w:style>
  <w:style w:type="character" w:styleId="PedmtkomenteChar" w:customStyle="1">
    <w:name w:val="Předmět komentáře Char"/>
    <w:link w:val="Pedmtkomente"/>
    <w:rsid w:val="00AD4F51"/>
    <w:rPr>
      <w:b/>
      <w:bCs/>
      <w:lang w:val="en-US" w:eastAsia="en-US"/>
    </w:rPr>
  </w:style>
  <w:style w:type="character" w:styleId="Zdraznn">
    <w:name w:val="Emphasis"/>
    <w:uiPriority w:val="20"/>
    <w:qFormat/>
    <w:rsid w:val="00593880"/>
    <w:rPr>
      <w:i/>
      <w:iCs/>
    </w:rPr>
  </w:style>
  <w:style w:type="paragraph" w:styleId="Textpoznpodarou">
    <w:name w:val="footnote text"/>
    <w:basedOn w:val="Normln"/>
    <w:link w:val="TextpoznpodarouChar"/>
    <w:rsid w:val="00B75D89"/>
    <w:rPr>
      <w:sz w:val="20"/>
      <w:szCs w:val="20"/>
    </w:rPr>
  </w:style>
  <w:style w:type="character" w:styleId="TextpoznpodarouChar" w:customStyle="1">
    <w:name w:val="Text pozn. pod čarou Char"/>
    <w:link w:val="Textpoznpodarou"/>
    <w:rsid w:val="00B75D89"/>
    <w:rPr>
      <w:lang w:val="en-US" w:eastAsia="en-US"/>
    </w:rPr>
  </w:style>
  <w:style w:type="character" w:styleId="Znakapoznpodarou">
    <w:name w:val="footnote reference"/>
    <w:rsid w:val="00B75D89"/>
    <w:rPr>
      <w:vertAlign w:val="superscript"/>
    </w:rPr>
  </w:style>
  <w:style w:type="table" w:styleId="Mkatabulky">
    <w:name w:val="Table Grid"/>
    <w:basedOn w:val="Normlntabulka"/>
    <w:uiPriority w:val="39"/>
    <w:rsid w:val="007C5C43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rsid w:val="00F422F6"/>
  </w:style>
  <w:style w:type="paragraph" w:styleId="paragraph" w:customStyle="1">
    <w:name w:val="paragraph"/>
    <w:basedOn w:val="Normln"/>
    <w:rsid w:val="00F422F6"/>
    <w:pPr>
      <w:spacing w:before="100" w:beforeAutospacing="1" w:after="100" w:afterAutospacing="1"/>
    </w:pPr>
    <w:rPr>
      <w:u w:color="000000"/>
      <w:lang w:val="cs-CZ" w:eastAsia="cs-CZ"/>
    </w:rPr>
  </w:style>
  <w:style w:type="character" w:styleId="eop" w:customStyle="1">
    <w:name w:val="eop"/>
    <w:rsid w:val="00F422F6"/>
  </w:style>
  <w:style w:type="character" w:styleId="spellingerror" w:customStyle="1">
    <w:name w:val="spellingerror"/>
    <w:rsid w:val="00F422F6"/>
  </w:style>
  <w:style w:type="character" w:styleId="scxw231575668" w:customStyle="1">
    <w:name w:val="scxw231575668"/>
    <w:rsid w:val="00F422F6"/>
  </w:style>
  <w:style w:type="character" w:styleId="UnresolvedMention1" w:customStyle="1">
    <w:name w:val="Unresolved Mention1"/>
    <w:uiPriority w:val="99"/>
    <w:semiHidden/>
    <w:unhideWhenUsed/>
    <w:rsid w:val="009A7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8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0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1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65329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99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2085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31142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521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362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76611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94773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03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4705308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555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76156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911670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06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8633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594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990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kamila.cadkova@crestcom.cz" TargetMode="External" Id="rId8" /><Relationship Type="http://schemas.openxmlformats.org/officeDocument/2006/relationships/hyperlink" Target="https://www.instagram.com/cbre_cz/" TargetMode="Externa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https://www.linkedin.com/company/3585825?trk=tyah&amp;trkInfo=clickedVertical%253Acompany%252Cidx%253A1-1-1%252CtarId%253A1431360641868%252Ctas%253Acbre%2520czech" TargetMode="Externa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header" Target="header2.xml" Id="rId16" /><Relationship Type="http://schemas.microsoft.com/office/2016/09/relationships/commentsIds" Target="commentsIds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www.facebook.com/pages/CBRE-News/626929170775263?ref=ts&amp;fref=ts" TargetMode="External" Id="rId11" /><Relationship Type="http://schemas.openxmlformats.org/officeDocument/2006/relationships/webSettings" Target="webSettings.xml" Id="rId5" /><Relationship Type="http://schemas.openxmlformats.org/officeDocument/2006/relationships/header" Target="header1.xml" Id="rId15" /><Relationship Type="http://schemas.openxmlformats.org/officeDocument/2006/relationships/hyperlink" Target="mailto:renata.mrazova@cbre.com" TargetMode="External" Id="rId10" /><Relationship Type="http://schemas.microsoft.com/office/2018/08/relationships/commentsExtensible" Target="commentsExtensible.xml" Id="rId19" /><Relationship Type="http://schemas.openxmlformats.org/officeDocument/2006/relationships/settings" Target="settings.xml" Id="rId4" /><Relationship Type="http://schemas.openxmlformats.org/officeDocument/2006/relationships/hyperlink" Target="http://www.crestcom.cz/cz" TargetMode="External" Id="rId9" /><Relationship Type="http://schemas.openxmlformats.org/officeDocument/2006/relationships/hyperlink" Target="http://www.cbre.cz/" TargetMode="Externa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36182-D67C-41A2-9782-F6468D5C7DD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CBRE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 IMMEDIATE RELEASE ¾ July 24, 2003</dc:title>
  <dc:subject/>
  <dc:creator>CBRE</dc:creator>
  <keywords/>
  <lastModifiedBy>Dokumenty Crestcom</lastModifiedBy>
  <revision>5</revision>
  <lastPrinted>2021-04-30T15:42:00.0000000Z</lastPrinted>
  <dcterms:created xsi:type="dcterms:W3CDTF">2021-06-16T10:46:00.0000000Z</dcterms:created>
  <dcterms:modified xsi:type="dcterms:W3CDTF">2021-06-17T13:42:35.9193247Z</dcterms:modified>
</coreProperties>
</file>